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14" w:rsidRDefault="002A2427" w:rsidP="008811B1">
      <w:pPr>
        <w:spacing w:line="240" w:lineRule="auto"/>
        <w:jc w:val="center"/>
        <w:rPr>
          <w:rFonts w:ascii="Times New Roman" w:hAnsi="Times New Roman"/>
          <w:b/>
          <w:sz w:val="24"/>
          <w:szCs w:val="24"/>
        </w:rPr>
      </w:pPr>
      <w:r w:rsidRPr="008B1E60">
        <w:rPr>
          <w:rFonts w:ascii="Times New Roman" w:hAnsi="Times New Roman"/>
          <w:b/>
          <w:sz w:val="24"/>
          <w:szCs w:val="24"/>
        </w:rPr>
        <w:t>ADATSZOLGÁLTATÁS KÖZBESZERZÉSHEZ</w:t>
      </w:r>
    </w:p>
    <w:p w:rsidR="00936CAA" w:rsidRDefault="00936CAA" w:rsidP="008811B1">
      <w:pPr>
        <w:spacing w:line="240" w:lineRule="auto"/>
        <w:jc w:val="center"/>
        <w:rPr>
          <w:rFonts w:ascii="Times New Roman" w:hAnsi="Times New Roman"/>
          <w:b/>
          <w:sz w:val="24"/>
          <w:szCs w:val="24"/>
        </w:rPr>
      </w:pPr>
      <w:proofErr w:type="gramStart"/>
      <w:r>
        <w:rPr>
          <w:rFonts w:ascii="Times New Roman" w:hAnsi="Times New Roman"/>
          <w:b/>
          <w:sz w:val="24"/>
          <w:szCs w:val="24"/>
        </w:rPr>
        <w:t>építés</w:t>
      </w:r>
      <w:r w:rsidR="000D1362">
        <w:rPr>
          <w:rFonts w:ascii="Times New Roman" w:hAnsi="Times New Roman"/>
          <w:b/>
          <w:sz w:val="24"/>
          <w:szCs w:val="24"/>
        </w:rPr>
        <w:t>i</w:t>
      </w:r>
      <w:proofErr w:type="gramEnd"/>
      <w:r w:rsidR="000D1362">
        <w:rPr>
          <w:rFonts w:ascii="Times New Roman" w:hAnsi="Times New Roman"/>
          <w:b/>
          <w:sz w:val="24"/>
          <w:szCs w:val="24"/>
        </w:rPr>
        <w:t xml:space="preserve"> beruházás</w:t>
      </w:r>
      <w:r>
        <w:rPr>
          <w:rFonts w:ascii="Times New Roman" w:hAnsi="Times New Roman"/>
          <w:b/>
          <w:sz w:val="24"/>
          <w:szCs w:val="24"/>
        </w:rPr>
        <w:t xml:space="preserve"> </w:t>
      </w:r>
    </w:p>
    <w:p w:rsidR="00122EED" w:rsidRPr="00122EED" w:rsidRDefault="00122EED" w:rsidP="008811B1">
      <w:pPr>
        <w:spacing w:line="240" w:lineRule="auto"/>
        <w:jc w:val="center"/>
        <w:rPr>
          <w:rFonts w:ascii="Times New Roman" w:hAnsi="Times New Roman"/>
          <w:b/>
          <w:sz w:val="24"/>
          <w:szCs w:val="24"/>
          <w:u w:val="single"/>
        </w:rPr>
      </w:pPr>
      <w:proofErr w:type="gramStart"/>
      <w:r w:rsidRPr="00122EED">
        <w:rPr>
          <w:rFonts w:ascii="Times New Roman" w:hAnsi="Times New Roman"/>
          <w:b/>
          <w:sz w:val="24"/>
          <w:szCs w:val="24"/>
          <w:u w:val="single"/>
        </w:rPr>
        <w:t>csak</w:t>
      </w:r>
      <w:proofErr w:type="gramEnd"/>
      <w:r w:rsidRPr="00122EED">
        <w:rPr>
          <w:rFonts w:ascii="Times New Roman" w:hAnsi="Times New Roman"/>
          <w:b/>
          <w:sz w:val="24"/>
          <w:szCs w:val="24"/>
          <w:u w:val="single"/>
        </w:rPr>
        <w:t xml:space="preserve"> hazai forrás vagy saját költségvetés esetén indítható!</w:t>
      </w:r>
    </w:p>
    <w:p w:rsidR="00CB05EC" w:rsidRDefault="00CB05EC" w:rsidP="008811B1">
      <w:pPr>
        <w:spacing w:line="240" w:lineRule="auto"/>
        <w:jc w:val="center"/>
        <w:rPr>
          <w:rFonts w:ascii="Times New Roman" w:hAnsi="Times New Roman"/>
          <w:b/>
          <w:sz w:val="24"/>
          <w:szCs w:val="24"/>
        </w:rPr>
      </w:pPr>
      <w:r>
        <w:rPr>
          <w:rFonts w:ascii="Times New Roman" w:hAnsi="Times New Roman"/>
          <w:b/>
          <w:sz w:val="24"/>
          <w:szCs w:val="24"/>
        </w:rPr>
        <w:t xml:space="preserve">Kbt. 115. § szerint </w:t>
      </w:r>
    </w:p>
    <w:tbl>
      <w:tblPr>
        <w:tblStyle w:val="Rcsostblzat"/>
        <w:tblW w:w="11199" w:type="dxa"/>
        <w:tblInd w:w="-856" w:type="dxa"/>
        <w:tblLook w:val="04A0" w:firstRow="1" w:lastRow="0" w:firstColumn="1" w:lastColumn="0" w:noHBand="0" w:noVBand="1"/>
      </w:tblPr>
      <w:tblGrid>
        <w:gridCol w:w="456"/>
        <w:gridCol w:w="5301"/>
        <w:gridCol w:w="5442"/>
      </w:tblGrid>
      <w:tr w:rsidR="001324CF" w:rsidTr="006521F5">
        <w:tc>
          <w:tcPr>
            <w:tcW w:w="456" w:type="dxa"/>
          </w:tcPr>
          <w:p w:rsidR="001324CF" w:rsidRDefault="001324CF" w:rsidP="008811B1">
            <w:pPr>
              <w:spacing w:line="240" w:lineRule="auto"/>
              <w:jc w:val="center"/>
              <w:rPr>
                <w:rFonts w:ascii="Times New Roman" w:hAnsi="Times New Roman"/>
                <w:b/>
                <w:sz w:val="24"/>
                <w:szCs w:val="24"/>
              </w:rPr>
            </w:pPr>
          </w:p>
        </w:tc>
        <w:tc>
          <w:tcPr>
            <w:tcW w:w="5301" w:type="dxa"/>
          </w:tcPr>
          <w:p w:rsidR="001324CF" w:rsidRDefault="001324CF" w:rsidP="008811B1">
            <w:pPr>
              <w:spacing w:line="240" w:lineRule="auto"/>
              <w:jc w:val="center"/>
              <w:rPr>
                <w:rFonts w:ascii="Times New Roman" w:hAnsi="Times New Roman"/>
                <w:b/>
                <w:sz w:val="24"/>
                <w:szCs w:val="24"/>
              </w:rPr>
            </w:pPr>
            <w:r>
              <w:rPr>
                <w:rFonts w:ascii="Times New Roman" w:hAnsi="Times New Roman"/>
                <w:b/>
                <w:sz w:val="24"/>
                <w:szCs w:val="24"/>
              </w:rPr>
              <w:t>Megválaszolandó kérdések</w:t>
            </w:r>
          </w:p>
        </w:tc>
        <w:tc>
          <w:tcPr>
            <w:tcW w:w="5442" w:type="dxa"/>
          </w:tcPr>
          <w:p w:rsidR="001324CF" w:rsidRDefault="001324CF" w:rsidP="008811B1">
            <w:pPr>
              <w:spacing w:line="240" w:lineRule="auto"/>
              <w:jc w:val="center"/>
              <w:rPr>
                <w:rFonts w:ascii="Times New Roman" w:hAnsi="Times New Roman"/>
                <w:b/>
                <w:sz w:val="24"/>
                <w:szCs w:val="24"/>
              </w:rPr>
            </w:pPr>
            <w:r>
              <w:rPr>
                <w:rFonts w:ascii="Times New Roman" w:hAnsi="Times New Roman"/>
                <w:b/>
                <w:sz w:val="24"/>
                <w:szCs w:val="24"/>
              </w:rPr>
              <w:t>Ügyfél válaszai</w:t>
            </w:r>
          </w:p>
        </w:tc>
      </w:tr>
      <w:tr w:rsidR="001324CF" w:rsidTr="006521F5">
        <w:tc>
          <w:tcPr>
            <w:tcW w:w="456" w:type="dxa"/>
          </w:tcPr>
          <w:p w:rsidR="001324CF" w:rsidRPr="001324CF" w:rsidRDefault="001324CF" w:rsidP="001324CF">
            <w:pPr>
              <w:tabs>
                <w:tab w:val="left" w:pos="426"/>
              </w:tabs>
              <w:spacing w:after="0" w:line="240" w:lineRule="auto"/>
              <w:jc w:val="both"/>
              <w:rPr>
                <w:rFonts w:ascii="Times New Roman" w:eastAsia="Times New Roman" w:hAnsi="Times New Roman"/>
                <w:sz w:val="24"/>
                <w:szCs w:val="24"/>
              </w:rPr>
            </w:pPr>
            <w:r w:rsidRPr="001324CF">
              <w:rPr>
                <w:rFonts w:ascii="Times New Roman" w:eastAsia="Times New Roman" w:hAnsi="Times New Roman"/>
                <w:sz w:val="24"/>
                <w:szCs w:val="24"/>
              </w:rPr>
              <w:t>1</w:t>
            </w:r>
          </w:p>
        </w:tc>
        <w:tc>
          <w:tcPr>
            <w:tcW w:w="5301" w:type="dxa"/>
          </w:tcPr>
          <w:p w:rsidR="001324CF" w:rsidRPr="00A95210" w:rsidRDefault="006521F5" w:rsidP="00A95210">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Ajánlatkérő neve:</w:t>
            </w:r>
          </w:p>
          <w:p w:rsidR="001324CF" w:rsidRPr="001324CF" w:rsidRDefault="001324CF" w:rsidP="001324CF">
            <w:pPr>
              <w:pStyle w:val="Listaszerbekezds"/>
              <w:tabs>
                <w:tab w:val="left" w:pos="426"/>
              </w:tabs>
              <w:spacing w:after="0" w:line="240" w:lineRule="auto"/>
              <w:ind w:left="426"/>
              <w:jc w:val="both"/>
              <w:rPr>
                <w:rFonts w:ascii="Times New Roman" w:eastAsia="Times New Roman" w:hAnsi="Times New Roman"/>
                <w:sz w:val="24"/>
                <w:szCs w:val="24"/>
              </w:rPr>
            </w:pPr>
          </w:p>
        </w:tc>
        <w:tc>
          <w:tcPr>
            <w:tcW w:w="5442" w:type="dxa"/>
          </w:tcPr>
          <w:p w:rsidR="001324CF" w:rsidRDefault="001324CF" w:rsidP="008811B1">
            <w:pPr>
              <w:spacing w:line="240" w:lineRule="auto"/>
              <w:jc w:val="center"/>
              <w:rPr>
                <w:rFonts w:ascii="Times New Roman" w:hAnsi="Times New Roman"/>
                <w:b/>
                <w:sz w:val="24"/>
                <w:szCs w:val="24"/>
              </w:rPr>
            </w:pPr>
          </w:p>
        </w:tc>
      </w:tr>
      <w:tr w:rsidR="001324CF" w:rsidTr="006521F5">
        <w:tc>
          <w:tcPr>
            <w:tcW w:w="456" w:type="dxa"/>
          </w:tcPr>
          <w:p w:rsidR="001324CF" w:rsidRPr="001324CF" w:rsidRDefault="001324CF" w:rsidP="001324CF">
            <w:pPr>
              <w:tabs>
                <w:tab w:val="left" w:pos="426"/>
              </w:tabs>
              <w:spacing w:after="0" w:line="240" w:lineRule="auto"/>
              <w:jc w:val="both"/>
              <w:rPr>
                <w:rFonts w:ascii="Times New Roman" w:eastAsia="Times New Roman" w:hAnsi="Times New Roman"/>
                <w:sz w:val="24"/>
                <w:szCs w:val="24"/>
              </w:rPr>
            </w:pPr>
            <w:r w:rsidRPr="001324CF">
              <w:rPr>
                <w:rFonts w:ascii="Times New Roman" w:eastAsia="Times New Roman" w:hAnsi="Times New Roman"/>
                <w:sz w:val="24"/>
                <w:szCs w:val="24"/>
              </w:rPr>
              <w:t>2</w:t>
            </w:r>
          </w:p>
        </w:tc>
        <w:tc>
          <w:tcPr>
            <w:tcW w:w="5301" w:type="dxa"/>
          </w:tcPr>
          <w:p w:rsidR="001324CF" w:rsidRPr="00A95210" w:rsidRDefault="001324CF" w:rsidP="00A95210">
            <w:pPr>
              <w:tabs>
                <w:tab w:val="left" w:pos="426"/>
              </w:tabs>
              <w:spacing w:after="0" w:line="240" w:lineRule="auto"/>
              <w:jc w:val="both"/>
              <w:rPr>
                <w:rFonts w:ascii="Times New Roman" w:eastAsia="Times New Roman" w:hAnsi="Times New Roman"/>
                <w:sz w:val="24"/>
                <w:szCs w:val="24"/>
              </w:rPr>
            </w:pPr>
            <w:r w:rsidRPr="00A95210">
              <w:rPr>
                <w:rFonts w:ascii="Times New Roman" w:eastAsia="Times New Roman" w:hAnsi="Times New Roman"/>
                <w:sz w:val="24"/>
                <w:szCs w:val="24"/>
              </w:rPr>
              <w:t xml:space="preserve">Ajánlatkérő címe: </w:t>
            </w:r>
          </w:p>
          <w:p w:rsidR="001324CF" w:rsidRDefault="001324CF" w:rsidP="001324CF">
            <w:pPr>
              <w:pStyle w:val="Listaszerbekezds"/>
              <w:tabs>
                <w:tab w:val="left" w:pos="426"/>
              </w:tabs>
              <w:spacing w:after="0" w:line="240" w:lineRule="auto"/>
              <w:ind w:left="426"/>
              <w:jc w:val="both"/>
              <w:rPr>
                <w:rFonts w:ascii="Times New Roman" w:hAnsi="Times New Roman"/>
                <w:b/>
                <w:sz w:val="24"/>
                <w:szCs w:val="24"/>
              </w:rPr>
            </w:pPr>
          </w:p>
        </w:tc>
        <w:tc>
          <w:tcPr>
            <w:tcW w:w="5442" w:type="dxa"/>
          </w:tcPr>
          <w:p w:rsidR="001324CF" w:rsidRDefault="001324CF" w:rsidP="008811B1">
            <w:pPr>
              <w:spacing w:line="240" w:lineRule="auto"/>
              <w:jc w:val="center"/>
              <w:rPr>
                <w:rFonts w:ascii="Times New Roman" w:hAnsi="Times New Roman"/>
                <w:b/>
                <w:sz w:val="24"/>
                <w:szCs w:val="24"/>
              </w:rPr>
            </w:pPr>
          </w:p>
        </w:tc>
      </w:tr>
      <w:tr w:rsidR="001324CF" w:rsidTr="006521F5">
        <w:tc>
          <w:tcPr>
            <w:tcW w:w="456" w:type="dxa"/>
          </w:tcPr>
          <w:p w:rsidR="001324CF" w:rsidRPr="001324CF" w:rsidRDefault="001324CF" w:rsidP="001324CF">
            <w:pPr>
              <w:tabs>
                <w:tab w:val="left" w:pos="426"/>
              </w:tabs>
              <w:spacing w:after="0" w:line="240" w:lineRule="auto"/>
              <w:jc w:val="both"/>
              <w:rPr>
                <w:rFonts w:ascii="Times New Roman" w:eastAsia="Times New Roman" w:hAnsi="Times New Roman"/>
                <w:sz w:val="24"/>
                <w:szCs w:val="24"/>
              </w:rPr>
            </w:pPr>
            <w:r w:rsidRPr="001324CF">
              <w:rPr>
                <w:rFonts w:ascii="Times New Roman" w:eastAsia="Times New Roman" w:hAnsi="Times New Roman"/>
                <w:sz w:val="24"/>
                <w:szCs w:val="24"/>
              </w:rPr>
              <w:t>3</w:t>
            </w:r>
          </w:p>
        </w:tc>
        <w:tc>
          <w:tcPr>
            <w:tcW w:w="5301" w:type="dxa"/>
          </w:tcPr>
          <w:p w:rsidR="001324CF" w:rsidRPr="00A95210" w:rsidRDefault="001324CF" w:rsidP="00A95210">
            <w:pPr>
              <w:tabs>
                <w:tab w:val="left" w:pos="426"/>
              </w:tabs>
              <w:spacing w:after="0" w:line="240" w:lineRule="auto"/>
              <w:jc w:val="both"/>
              <w:rPr>
                <w:rFonts w:ascii="Times New Roman" w:eastAsia="Times New Roman" w:hAnsi="Times New Roman"/>
                <w:sz w:val="24"/>
                <w:szCs w:val="24"/>
              </w:rPr>
            </w:pPr>
            <w:r w:rsidRPr="00A95210">
              <w:rPr>
                <w:rFonts w:ascii="Times New Roman" w:eastAsia="Times New Roman" w:hAnsi="Times New Roman"/>
                <w:sz w:val="24"/>
                <w:szCs w:val="24"/>
              </w:rPr>
              <w:t xml:space="preserve">Ajánlatkérő típusa: </w:t>
            </w:r>
          </w:p>
          <w:p w:rsidR="001324CF" w:rsidRDefault="001324CF" w:rsidP="001324CF">
            <w:pPr>
              <w:pStyle w:val="Listaszerbekezds"/>
              <w:tabs>
                <w:tab w:val="left" w:pos="426"/>
              </w:tabs>
              <w:spacing w:after="0" w:line="240" w:lineRule="auto"/>
              <w:ind w:left="426"/>
              <w:jc w:val="both"/>
              <w:rPr>
                <w:rFonts w:ascii="Times New Roman" w:hAnsi="Times New Roman"/>
                <w:b/>
                <w:sz w:val="24"/>
                <w:szCs w:val="24"/>
              </w:rPr>
            </w:pPr>
          </w:p>
        </w:tc>
        <w:tc>
          <w:tcPr>
            <w:tcW w:w="5442" w:type="dxa"/>
          </w:tcPr>
          <w:p w:rsidR="001324CF" w:rsidRDefault="001324CF" w:rsidP="008811B1">
            <w:pPr>
              <w:spacing w:line="240" w:lineRule="auto"/>
              <w:jc w:val="center"/>
              <w:rPr>
                <w:rFonts w:ascii="Times New Roman" w:hAnsi="Times New Roman"/>
                <w:b/>
                <w:sz w:val="24"/>
                <w:szCs w:val="24"/>
              </w:rPr>
            </w:pPr>
          </w:p>
        </w:tc>
      </w:tr>
      <w:tr w:rsidR="001324CF" w:rsidTr="006521F5">
        <w:tc>
          <w:tcPr>
            <w:tcW w:w="456" w:type="dxa"/>
          </w:tcPr>
          <w:p w:rsidR="001324CF" w:rsidRPr="001324CF" w:rsidRDefault="001324CF" w:rsidP="001324CF">
            <w:pPr>
              <w:tabs>
                <w:tab w:val="left" w:pos="426"/>
              </w:tabs>
              <w:spacing w:after="0" w:line="240" w:lineRule="auto"/>
              <w:jc w:val="both"/>
              <w:rPr>
                <w:rFonts w:ascii="Times New Roman" w:eastAsia="Times New Roman" w:hAnsi="Times New Roman"/>
                <w:sz w:val="24"/>
                <w:szCs w:val="24"/>
              </w:rPr>
            </w:pPr>
            <w:r w:rsidRPr="001324CF">
              <w:rPr>
                <w:rFonts w:ascii="Times New Roman" w:eastAsia="Times New Roman" w:hAnsi="Times New Roman"/>
                <w:sz w:val="24"/>
                <w:szCs w:val="24"/>
              </w:rPr>
              <w:t>4</w:t>
            </w:r>
          </w:p>
        </w:tc>
        <w:tc>
          <w:tcPr>
            <w:tcW w:w="5301" w:type="dxa"/>
          </w:tcPr>
          <w:p w:rsidR="001324CF" w:rsidRPr="00A95210" w:rsidRDefault="001324CF" w:rsidP="00A95210">
            <w:pPr>
              <w:tabs>
                <w:tab w:val="left" w:pos="426"/>
              </w:tabs>
              <w:spacing w:after="0" w:line="240" w:lineRule="auto"/>
              <w:jc w:val="both"/>
              <w:rPr>
                <w:rFonts w:ascii="Times New Roman" w:eastAsia="Times New Roman" w:hAnsi="Times New Roman"/>
                <w:sz w:val="24"/>
                <w:szCs w:val="24"/>
              </w:rPr>
            </w:pPr>
            <w:r w:rsidRPr="00A95210">
              <w:rPr>
                <w:rFonts w:ascii="Times New Roman" w:eastAsia="Times New Roman" w:hAnsi="Times New Roman"/>
                <w:sz w:val="24"/>
                <w:szCs w:val="24"/>
              </w:rPr>
              <w:t xml:space="preserve">Ajánlatkérő tevékenységi köre: </w:t>
            </w:r>
          </w:p>
        </w:tc>
        <w:tc>
          <w:tcPr>
            <w:tcW w:w="5442" w:type="dxa"/>
          </w:tcPr>
          <w:p w:rsidR="001324CF" w:rsidRDefault="001324CF" w:rsidP="008811B1">
            <w:pPr>
              <w:spacing w:line="240" w:lineRule="auto"/>
              <w:jc w:val="center"/>
              <w:rPr>
                <w:rFonts w:ascii="Times New Roman" w:hAnsi="Times New Roman"/>
                <w:b/>
                <w:sz w:val="24"/>
                <w:szCs w:val="24"/>
              </w:rPr>
            </w:pPr>
          </w:p>
        </w:tc>
      </w:tr>
      <w:tr w:rsidR="001324CF" w:rsidTr="006521F5">
        <w:tc>
          <w:tcPr>
            <w:tcW w:w="456" w:type="dxa"/>
          </w:tcPr>
          <w:p w:rsidR="001324CF" w:rsidRPr="001324CF" w:rsidRDefault="001324CF" w:rsidP="001324CF">
            <w:pPr>
              <w:spacing w:line="240" w:lineRule="auto"/>
              <w:rPr>
                <w:rFonts w:ascii="Times New Roman" w:hAnsi="Times New Roman"/>
                <w:sz w:val="24"/>
                <w:szCs w:val="24"/>
              </w:rPr>
            </w:pPr>
            <w:r w:rsidRPr="001324CF">
              <w:rPr>
                <w:rFonts w:ascii="Times New Roman" w:hAnsi="Times New Roman"/>
                <w:sz w:val="24"/>
                <w:szCs w:val="24"/>
              </w:rPr>
              <w:t>5</w:t>
            </w:r>
          </w:p>
        </w:tc>
        <w:tc>
          <w:tcPr>
            <w:tcW w:w="5301" w:type="dxa"/>
          </w:tcPr>
          <w:p w:rsidR="001324CF" w:rsidRDefault="001324CF" w:rsidP="00A95210">
            <w:pPr>
              <w:spacing w:line="240" w:lineRule="auto"/>
              <w:rPr>
                <w:rFonts w:ascii="Times New Roman" w:eastAsia="Times New Roman" w:hAnsi="Times New Roman"/>
                <w:b/>
                <w:sz w:val="24"/>
                <w:szCs w:val="24"/>
              </w:rPr>
            </w:pPr>
            <w:r w:rsidRPr="001324CF">
              <w:rPr>
                <w:rFonts w:ascii="Times New Roman" w:eastAsia="Times New Roman" w:hAnsi="Times New Roman"/>
                <w:b/>
                <w:sz w:val="24"/>
                <w:szCs w:val="24"/>
              </w:rPr>
              <w:t>EKR rendszer regisztráció, adatok megadása</w:t>
            </w:r>
            <w:r w:rsidR="00917123">
              <w:rPr>
                <w:rFonts w:ascii="Times New Roman" w:eastAsia="Times New Roman" w:hAnsi="Times New Roman"/>
                <w:b/>
                <w:sz w:val="24"/>
                <w:szCs w:val="24"/>
              </w:rPr>
              <w:t>:</w:t>
            </w:r>
          </w:p>
          <w:p w:rsidR="00917123" w:rsidRDefault="00917123" w:rsidP="00A95210">
            <w:pPr>
              <w:spacing w:line="240" w:lineRule="auto"/>
              <w:rPr>
                <w:rFonts w:ascii="Times New Roman" w:eastAsia="Times New Roman" w:hAnsi="Times New Roman"/>
                <w:b/>
                <w:sz w:val="24"/>
                <w:szCs w:val="24"/>
              </w:rPr>
            </w:pPr>
            <w:r>
              <w:rPr>
                <w:rFonts w:ascii="Times New Roman" w:eastAsia="Times New Roman" w:hAnsi="Times New Roman"/>
                <w:b/>
                <w:sz w:val="24"/>
                <w:szCs w:val="24"/>
              </w:rPr>
              <w:t>-felhasználónév</w:t>
            </w:r>
          </w:p>
          <w:p w:rsidR="00917123" w:rsidRDefault="00917123" w:rsidP="00A95210">
            <w:pPr>
              <w:spacing w:line="240" w:lineRule="auto"/>
              <w:rPr>
                <w:rFonts w:ascii="Times New Roman" w:eastAsia="Times New Roman" w:hAnsi="Times New Roman"/>
                <w:b/>
                <w:sz w:val="24"/>
                <w:szCs w:val="24"/>
              </w:rPr>
            </w:pPr>
            <w:r>
              <w:rPr>
                <w:rFonts w:ascii="Times New Roman" w:eastAsia="Times New Roman" w:hAnsi="Times New Roman"/>
                <w:b/>
                <w:sz w:val="24"/>
                <w:szCs w:val="24"/>
              </w:rPr>
              <w:t>-jelszó</w:t>
            </w:r>
          </w:p>
          <w:p w:rsidR="00917123" w:rsidRPr="001324CF" w:rsidRDefault="00917123" w:rsidP="00A95210">
            <w:pPr>
              <w:spacing w:line="240" w:lineRule="auto"/>
              <w:rPr>
                <w:rFonts w:ascii="Times New Roman" w:hAnsi="Times New Roman"/>
                <w:b/>
                <w:sz w:val="24"/>
                <w:szCs w:val="24"/>
              </w:rPr>
            </w:pPr>
            <w:r>
              <w:rPr>
                <w:rFonts w:ascii="Times New Roman" w:eastAsia="Times New Roman" w:hAnsi="Times New Roman"/>
                <w:b/>
                <w:sz w:val="24"/>
                <w:szCs w:val="24"/>
              </w:rPr>
              <w:t xml:space="preserve">(Amennyiben nem rendelkezik EKR regisztrációval </w:t>
            </w:r>
            <w:proofErr w:type="gramStart"/>
            <w:r>
              <w:rPr>
                <w:rFonts w:ascii="Times New Roman" w:eastAsia="Times New Roman" w:hAnsi="Times New Roman"/>
                <w:b/>
                <w:sz w:val="24"/>
                <w:szCs w:val="24"/>
              </w:rPr>
              <w:t>kérjük</w:t>
            </w:r>
            <w:proofErr w:type="gramEnd"/>
            <w:r>
              <w:rPr>
                <w:rFonts w:ascii="Times New Roman" w:eastAsia="Times New Roman" w:hAnsi="Times New Roman"/>
                <w:b/>
                <w:sz w:val="24"/>
                <w:szCs w:val="24"/>
              </w:rPr>
              <w:t xml:space="preserve"> jelezze) </w:t>
            </w:r>
          </w:p>
        </w:tc>
        <w:tc>
          <w:tcPr>
            <w:tcW w:w="5442" w:type="dxa"/>
          </w:tcPr>
          <w:p w:rsidR="001324CF" w:rsidRDefault="001324CF" w:rsidP="008811B1">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1324C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w:t>
            </w:r>
          </w:p>
        </w:tc>
        <w:tc>
          <w:tcPr>
            <w:tcW w:w="5301" w:type="dxa"/>
          </w:tcPr>
          <w:p w:rsidR="00A95210" w:rsidRDefault="001324CF" w:rsidP="001324CF">
            <w:pPr>
              <w:spacing w:before="100" w:beforeAutospacing="1" w:after="100" w:afterAutospacing="1" w:line="240" w:lineRule="auto"/>
              <w:rPr>
                <w:rFonts w:ascii="Times New Roman" w:hAnsi="Times New Roman"/>
                <w:sz w:val="24"/>
                <w:szCs w:val="24"/>
              </w:rPr>
            </w:pPr>
            <w:r w:rsidRPr="008B1E60">
              <w:rPr>
                <w:rFonts w:ascii="Times New Roman" w:hAnsi="Times New Roman"/>
                <w:sz w:val="24"/>
                <w:szCs w:val="24"/>
              </w:rPr>
              <w:t xml:space="preserve">a Bíráló Bizottsági tagok neve: </w:t>
            </w:r>
          </w:p>
          <w:p w:rsidR="00A95210" w:rsidRDefault="00A95210" w:rsidP="00A95210">
            <w:pPr>
              <w:spacing w:after="0" w:line="240" w:lineRule="auto"/>
              <w:rPr>
                <w:rFonts w:ascii="Times New Roman" w:hAnsi="Times New Roman"/>
                <w:sz w:val="24"/>
                <w:szCs w:val="24"/>
              </w:rPr>
            </w:pPr>
            <w:r>
              <w:rPr>
                <w:rFonts w:ascii="Times New Roman" w:hAnsi="Times New Roman"/>
                <w:sz w:val="24"/>
                <w:szCs w:val="24"/>
              </w:rPr>
              <w:t>-jogi</w:t>
            </w:r>
          </w:p>
          <w:p w:rsidR="00A95210" w:rsidRDefault="00A95210" w:rsidP="00A95210">
            <w:pPr>
              <w:spacing w:after="0" w:line="240" w:lineRule="auto"/>
              <w:rPr>
                <w:rFonts w:ascii="Times New Roman" w:hAnsi="Times New Roman"/>
                <w:sz w:val="24"/>
                <w:szCs w:val="24"/>
              </w:rPr>
            </w:pPr>
            <w:r>
              <w:rPr>
                <w:rFonts w:ascii="Times New Roman" w:hAnsi="Times New Roman"/>
                <w:sz w:val="24"/>
                <w:szCs w:val="24"/>
              </w:rPr>
              <w:t>-pénzügyi</w:t>
            </w:r>
          </w:p>
          <w:p w:rsidR="00A95210" w:rsidRDefault="00A95210" w:rsidP="00A95210">
            <w:pPr>
              <w:spacing w:after="0" w:line="240" w:lineRule="auto"/>
              <w:rPr>
                <w:rFonts w:ascii="Times New Roman" w:hAnsi="Times New Roman"/>
                <w:sz w:val="24"/>
                <w:szCs w:val="24"/>
              </w:rPr>
            </w:pPr>
            <w:r>
              <w:rPr>
                <w:rFonts w:ascii="Times New Roman" w:hAnsi="Times New Roman"/>
                <w:sz w:val="24"/>
                <w:szCs w:val="24"/>
              </w:rPr>
              <w:t>-</w:t>
            </w:r>
            <w:r w:rsidR="001324CF" w:rsidRPr="008B1E60">
              <w:rPr>
                <w:rFonts w:ascii="Times New Roman" w:hAnsi="Times New Roman"/>
                <w:sz w:val="24"/>
                <w:szCs w:val="24"/>
              </w:rPr>
              <w:t xml:space="preserve">műszaki (beszerzés tárgya szerinti), </w:t>
            </w:r>
          </w:p>
          <w:p w:rsidR="001324CF" w:rsidRPr="001324CF" w:rsidRDefault="00A95210" w:rsidP="00A95210">
            <w:pPr>
              <w:spacing w:after="0" w:line="240" w:lineRule="auto"/>
              <w:rPr>
                <w:rFonts w:ascii="Times New Roman" w:hAnsi="Times New Roman"/>
                <w:sz w:val="24"/>
                <w:szCs w:val="24"/>
              </w:rPr>
            </w:pPr>
            <w:r>
              <w:rPr>
                <w:rFonts w:ascii="Times New Roman" w:hAnsi="Times New Roman"/>
                <w:sz w:val="24"/>
                <w:szCs w:val="24"/>
              </w:rPr>
              <w:t>-közbeszerzési (dr. Berecz Orsolya</w:t>
            </w:r>
            <w:r w:rsidR="00122EED">
              <w:rPr>
                <w:rFonts w:ascii="Times New Roman" w:hAnsi="Times New Roman"/>
                <w:sz w:val="24"/>
                <w:szCs w:val="24"/>
              </w:rPr>
              <w:t xml:space="preserve"> Zsuzsa</w:t>
            </w:r>
            <w:r>
              <w:rPr>
                <w:rFonts w:ascii="Times New Roman" w:hAnsi="Times New Roman"/>
                <w:sz w:val="24"/>
                <w:szCs w:val="24"/>
              </w:rPr>
              <w:t>)</w:t>
            </w:r>
            <w:r w:rsidR="001324CF" w:rsidRPr="008B1E60">
              <w:rPr>
                <w:rFonts w:ascii="Times New Roman" w:hAnsi="Times New Roman"/>
                <w:sz w:val="24"/>
                <w:szCs w:val="24"/>
              </w:rPr>
              <w:t xml:space="preserve"> </w:t>
            </w:r>
          </w:p>
        </w:tc>
        <w:tc>
          <w:tcPr>
            <w:tcW w:w="5442" w:type="dxa"/>
          </w:tcPr>
          <w:p w:rsidR="001324CF" w:rsidRDefault="001324CF" w:rsidP="008811B1">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1324C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w:t>
            </w:r>
          </w:p>
        </w:tc>
        <w:tc>
          <w:tcPr>
            <w:tcW w:w="5301" w:type="dxa"/>
          </w:tcPr>
          <w:p w:rsidR="001324CF" w:rsidRPr="008B1E60" w:rsidRDefault="001324CF" w:rsidP="001324CF">
            <w:pPr>
              <w:spacing w:before="100" w:beforeAutospacing="1" w:after="100" w:afterAutospacing="1" w:line="240" w:lineRule="auto"/>
              <w:jc w:val="both"/>
              <w:rPr>
                <w:rFonts w:ascii="Times New Roman" w:hAnsi="Times New Roman"/>
                <w:sz w:val="24"/>
                <w:szCs w:val="24"/>
              </w:rPr>
            </w:pPr>
            <w:r w:rsidRPr="008B1E60">
              <w:rPr>
                <w:rFonts w:ascii="Times New Roman" w:hAnsi="Times New Roman"/>
                <w:sz w:val="24"/>
                <w:szCs w:val="24"/>
              </w:rPr>
              <w:t xml:space="preserve">Építési beruházás esetén a Kbt. 27. § (3)-(4) bekezdése alkalmazásában a beszerzés tárgya szerinti szakértelemnek az építési beruházás tárgyában az </w:t>
            </w:r>
            <w:r w:rsidRPr="008B1E60">
              <w:rPr>
                <w:rFonts w:ascii="Times New Roman" w:hAnsi="Times New Roman"/>
                <w:b/>
                <w:sz w:val="24"/>
                <w:szCs w:val="24"/>
              </w:rPr>
              <w:t>adott szakterületen</w:t>
            </w:r>
            <w:r w:rsidRPr="008B1E60">
              <w:rPr>
                <w:rFonts w:ascii="Times New Roman" w:hAnsi="Times New Roman"/>
                <w:sz w:val="24"/>
                <w:szCs w:val="24"/>
              </w:rPr>
              <w:t xml:space="preserve"> szerzett szakirányú </w:t>
            </w:r>
            <w:r w:rsidRPr="006521F5">
              <w:rPr>
                <w:rFonts w:ascii="Times New Roman" w:hAnsi="Times New Roman"/>
                <w:b/>
                <w:sz w:val="24"/>
                <w:szCs w:val="24"/>
              </w:rPr>
              <w:t>felsőfokú</w:t>
            </w:r>
            <w:r w:rsidRPr="008B1E60">
              <w:rPr>
                <w:rFonts w:ascii="Times New Roman" w:hAnsi="Times New Roman"/>
                <w:sz w:val="24"/>
                <w:szCs w:val="24"/>
              </w:rPr>
              <w:t xml:space="preserve"> végzettség fogadható el. </w:t>
            </w:r>
            <w:r w:rsidRPr="008B1E60">
              <w:rPr>
                <w:rFonts w:ascii="Times New Roman" w:hAnsi="Times New Roman"/>
                <w:b/>
                <w:sz w:val="24"/>
                <w:szCs w:val="24"/>
              </w:rPr>
              <w:t xml:space="preserve">Csatolni kell a szakember végzettségét igazoló </w:t>
            </w:r>
            <w:proofErr w:type="gramStart"/>
            <w:r w:rsidRPr="008B1E60">
              <w:rPr>
                <w:rFonts w:ascii="Times New Roman" w:hAnsi="Times New Roman"/>
                <w:b/>
                <w:sz w:val="24"/>
                <w:szCs w:val="24"/>
              </w:rPr>
              <w:t>dokumentumát</w:t>
            </w:r>
            <w:proofErr w:type="gramEnd"/>
            <w:r w:rsidRPr="008B1E60">
              <w:rPr>
                <w:rFonts w:ascii="Times New Roman" w:hAnsi="Times New Roman"/>
                <w:b/>
                <w:sz w:val="24"/>
                <w:szCs w:val="24"/>
              </w:rPr>
              <w:t xml:space="preserve"> és az ajánlatkérővel fennálló jogviszonyát igazoló dokumentumokat is!</w:t>
            </w:r>
          </w:p>
        </w:tc>
        <w:tc>
          <w:tcPr>
            <w:tcW w:w="5442" w:type="dxa"/>
          </w:tcPr>
          <w:p w:rsidR="001324CF" w:rsidRDefault="001324CF" w:rsidP="008811B1">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1324C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w:t>
            </w:r>
          </w:p>
        </w:tc>
        <w:tc>
          <w:tcPr>
            <w:tcW w:w="5301" w:type="dxa"/>
          </w:tcPr>
          <w:p w:rsidR="001324CF" w:rsidRPr="008B1E60" w:rsidRDefault="006521F5" w:rsidP="001324CF">
            <w:p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M</w:t>
            </w:r>
            <w:r w:rsidR="001324CF" w:rsidRPr="008B1E60">
              <w:rPr>
                <w:rFonts w:ascii="Times New Roman" w:hAnsi="Times New Roman"/>
                <w:sz w:val="24"/>
                <w:szCs w:val="24"/>
                <w:lang w:eastAsia="hu-HU"/>
              </w:rPr>
              <w:t>űszaki leírás 2-3 oldalban</w:t>
            </w:r>
            <w:r>
              <w:rPr>
                <w:rFonts w:ascii="Times New Roman" w:hAnsi="Times New Roman"/>
                <w:sz w:val="24"/>
                <w:szCs w:val="24"/>
                <w:lang w:eastAsia="hu-HU"/>
              </w:rPr>
              <w:t xml:space="preserve"> (külön Word vagy PDF </w:t>
            </w:r>
            <w:proofErr w:type="gramStart"/>
            <w:r>
              <w:rPr>
                <w:rFonts w:ascii="Times New Roman" w:hAnsi="Times New Roman"/>
                <w:sz w:val="24"/>
                <w:szCs w:val="24"/>
                <w:lang w:eastAsia="hu-HU"/>
              </w:rPr>
              <w:t>dokumentumban</w:t>
            </w:r>
            <w:proofErr w:type="gramEnd"/>
            <w:r>
              <w:rPr>
                <w:rFonts w:ascii="Times New Roman" w:hAnsi="Times New Roman"/>
                <w:sz w:val="24"/>
                <w:szCs w:val="24"/>
                <w:lang w:eastAsia="hu-HU"/>
              </w:rPr>
              <w:t xml:space="preserve"> kérjük megküldeni)</w:t>
            </w:r>
            <w:r w:rsidR="001324CF" w:rsidRPr="008B1E60">
              <w:rPr>
                <w:rFonts w:ascii="Times New Roman" w:hAnsi="Times New Roman"/>
                <w:sz w:val="24"/>
                <w:szCs w:val="24"/>
                <w:lang w:eastAsia="hu-HU"/>
              </w:rPr>
              <w:t xml:space="preserve"> </w:t>
            </w:r>
          </w:p>
        </w:tc>
        <w:tc>
          <w:tcPr>
            <w:tcW w:w="5442" w:type="dxa"/>
          </w:tcPr>
          <w:p w:rsidR="001324CF" w:rsidRDefault="001324CF" w:rsidP="008811B1">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w:t>
            </w:r>
          </w:p>
        </w:tc>
        <w:tc>
          <w:tcPr>
            <w:tcW w:w="5301" w:type="dxa"/>
          </w:tcPr>
          <w:p w:rsidR="001324CF" w:rsidRPr="001324CF" w:rsidRDefault="006521F5" w:rsidP="001324CF">
            <w:pPr>
              <w:spacing w:before="100" w:beforeAutospacing="1" w:after="100" w:afterAutospacing="1" w:line="240" w:lineRule="auto"/>
              <w:rPr>
                <w:rFonts w:ascii="Times New Roman" w:eastAsia="Times New Roman" w:hAnsi="Times New Roman"/>
                <w:sz w:val="24"/>
                <w:szCs w:val="24"/>
                <w:lang w:eastAsia="hu-HU"/>
              </w:rPr>
            </w:pPr>
            <w:r>
              <w:rPr>
                <w:rFonts w:ascii="Times New Roman" w:hAnsi="Times New Roman"/>
                <w:sz w:val="24"/>
                <w:szCs w:val="24"/>
                <w:lang w:eastAsia="hu-HU"/>
              </w:rPr>
              <w:t>B</w:t>
            </w:r>
            <w:r w:rsidR="001324CF" w:rsidRPr="008B1E60">
              <w:rPr>
                <w:rFonts w:ascii="Times New Roman" w:hAnsi="Times New Roman"/>
                <w:sz w:val="24"/>
                <w:szCs w:val="24"/>
                <w:lang w:eastAsia="hu-HU"/>
              </w:rPr>
              <w:t xml:space="preserve">eszerzés tárgya, mennyisége 8-10 mondatban, de </w:t>
            </w:r>
            <w:proofErr w:type="spellStart"/>
            <w:r w:rsidR="001324CF" w:rsidRPr="008B1E60">
              <w:rPr>
                <w:rFonts w:ascii="Times New Roman" w:hAnsi="Times New Roman"/>
                <w:sz w:val="24"/>
                <w:szCs w:val="24"/>
                <w:lang w:eastAsia="hu-HU"/>
              </w:rPr>
              <w:t>max</w:t>
            </w:r>
            <w:proofErr w:type="spellEnd"/>
            <w:r w:rsidR="001324CF" w:rsidRPr="008B1E60">
              <w:rPr>
                <w:rFonts w:ascii="Times New Roman" w:hAnsi="Times New Roman"/>
                <w:sz w:val="24"/>
                <w:szCs w:val="24"/>
                <w:lang w:eastAsia="hu-HU"/>
              </w:rPr>
              <w:t xml:space="preserve">. fél oldalban: </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w:t>
            </w:r>
          </w:p>
        </w:tc>
        <w:tc>
          <w:tcPr>
            <w:tcW w:w="5301" w:type="dxa"/>
          </w:tcPr>
          <w:p w:rsidR="001324CF" w:rsidRPr="008B1E60" w:rsidRDefault="006521F5"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lang w:eastAsia="hu-HU"/>
              </w:rPr>
              <w:t>T</w:t>
            </w:r>
            <w:r w:rsidR="001324CF" w:rsidRPr="008B1E60">
              <w:rPr>
                <w:rFonts w:ascii="Times New Roman" w:hAnsi="Times New Roman"/>
                <w:sz w:val="24"/>
                <w:szCs w:val="24"/>
                <w:lang w:eastAsia="hu-HU"/>
              </w:rPr>
              <w:t>eljesítés időigénye: napban vagy hónap</w:t>
            </w:r>
            <w:r w:rsidR="00122EED">
              <w:rPr>
                <w:rFonts w:ascii="Times New Roman" w:hAnsi="Times New Roman"/>
                <w:sz w:val="24"/>
                <w:szCs w:val="24"/>
                <w:lang w:eastAsia="hu-HU"/>
              </w:rPr>
              <w:t>ban (</w:t>
            </w:r>
            <w:proofErr w:type="gramStart"/>
            <w:r w:rsidR="00122EED">
              <w:rPr>
                <w:rFonts w:ascii="Times New Roman" w:hAnsi="Times New Roman"/>
                <w:sz w:val="24"/>
                <w:szCs w:val="24"/>
                <w:lang w:eastAsia="hu-HU"/>
              </w:rPr>
              <w:t>fix</w:t>
            </w:r>
            <w:proofErr w:type="gramEnd"/>
            <w:r w:rsidR="00122EED">
              <w:rPr>
                <w:rFonts w:ascii="Times New Roman" w:hAnsi="Times New Roman"/>
                <w:sz w:val="24"/>
                <w:szCs w:val="24"/>
                <w:lang w:eastAsia="hu-HU"/>
              </w:rPr>
              <w:t xml:space="preserve"> dátum nem adható meg!)</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p>
        </w:tc>
        <w:tc>
          <w:tcPr>
            <w:tcW w:w="5301" w:type="dxa"/>
          </w:tcPr>
          <w:p w:rsidR="001324CF" w:rsidRDefault="006521F5" w:rsidP="00A717E3">
            <w:pPr>
              <w:spacing w:before="100" w:beforeAutospacing="1" w:after="100" w:afterAutospacing="1" w:line="240" w:lineRule="auto"/>
              <w:rPr>
                <w:rFonts w:ascii="Times New Roman" w:hAnsi="Times New Roman"/>
                <w:sz w:val="24"/>
                <w:szCs w:val="24"/>
                <w:lang w:eastAsia="hu-HU"/>
              </w:rPr>
            </w:pPr>
            <w:proofErr w:type="gramStart"/>
            <w:r>
              <w:rPr>
                <w:rFonts w:ascii="Times New Roman" w:hAnsi="Times New Roman"/>
                <w:sz w:val="24"/>
                <w:szCs w:val="24"/>
                <w:lang w:eastAsia="hu-HU"/>
              </w:rPr>
              <w:t>M</w:t>
            </w:r>
            <w:r w:rsidR="001324CF" w:rsidRPr="008B1E60">
              <w:rPr>
                <w:rFonts w:ascii="Times New Roman" w:hAnsi="Times New Roman"/>
                <w:sz w:val="24"/>
                <w:szCs w:val="24"/>
                <w:lang w:eastAsia="hu-HU"/>
              </w:rPr>
              <w:t>inimális</w:t>
            </w:r>
            <w:proofErr w:type="gramEnd"/>
            <w:r w:rsidR="001324CF" w:rsidRPr="008B1E60">
              <w:rPr>
                <w:rFonts w:ascii="Times New Roman" w:hAnsi="Times New Roman"/>
                <w:sz w:val="24"/>
                <w:szCs w:val="24"/>
                <w:lang w:eastAsia="hu-HU"/>
              </w:rPr>
              <w:t xml:space="preserve"> garancia vállalás időtartama</w:t>
            </w:r>
            <w:r w:rsidR="00917123">
              <w:rPr>
                <w:rFonts w:ascii="Times New Roman" w:hAnsi="Times New Roman"/>
                <w:sz w:val="24"/>
                <w:szCs w:val="24"/>
                <w:lang w:eastAsia="hu-HU"/>
              </w:rPr>
              <w:t xml:space="preserve"> (hónap)</w:t>
            </w:r>
          </w:p>
          <w:p w:rsidR="00917123" w:rsidRPr="008B1E60" w:rsidRDefault="00917123"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lang w:eastAsia="hu-HU"/>
              </w:rPr>
              <w:t xml:space="preserve">-törvény általi minimum 1 év (12 hónap) </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w:t>
            </w:r>
          </w:p>
        </w:tc>
        <w:tc>
          <w:tcPr>
            <w:tcW w:w="5301" w:type="dxa"/>
          </w:tcPr>
          <w:p w:rsidR="001324CF" w:rsidRPr="008B1E60" w:rsidRDefault="006521F5"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lang w:eastAsia="hu-HU"/>
              </w:rPr>
              <w:t>T</w:t>
            </w:r>
            <w:r w:rsidR="001324CF" w:rsidRPr="008B1E60">
              <w:rPr>
                <w:rFonts w:ascii="Times New Roman" w:hAnsi="Times New Roman"/>
                <w:sz w:val="24"/>
                <w:szCs w:val="24"/>
                <w:lang w:eastAsia="hu-HU"/>
              </w:rPr>
              <w:t>eljesítés helye</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13</w:t>
            </w:r>
          </w:p>
        </w:tc>
        <w:tc>
          <w:tcPr>
            <w:tcW w:w="5301" w:type="dxa"/>
          </w:tcPr>
          <w:p w:rsidR="001324CF" w:rsidRPr="008B1E60" w:rsidRDefault="006521F5" w:rsidP="00A717E3">
            <w:pPr>
              <w:spacing w:before="100" w:beforeAutospacing="1" w:after="100" w:afterAutospacing="1" w:line="240" w:lineRule="auto"/>
              <w:rPr>
                <w:rFonts w:ascii="Times New Roman" w:hAnsi="Times New Roman"/>
                <w:sz w:val="24"/>
                <w:szCs w:val="24"/>
              </w:rPr>
            </w:pPr>
            <w:r>
              <w:rPr>
                <w:rFonts w:ascii="Times New Roman" w:eastAsia="Times New Roman" w:hAnsi="Times New Roman"/>
                <w:sz w:val="24"/>
                <w:szCs w:val="24"/>
                <w:lang w:eastAsia="hu-HU"/>
              </w:rPr>
              <w:t>P</w:t>
            </w:r>
            <w:r w:rsidR="001324CF" w:rsidRPr="008B1E60">
              <w:rPr>
                <w:rFonts w:ascii="Times New Roman" w:eastAsia="Times New Roman" w:hAnsi="Times New Roman"/>
                <w:sz w:val="24"/>
                <w:szCs w:val="24"/>
                <w:lang w:eastAsia="hu-HU"/>
              </w:rPr>
              <w:t xml:space="preserve">ályázati </w:t>
            </w:r>
            <w:r w:rsidR="00122EED">
              <w:rPr>
                <w:rFonts w:ascii="Times New Roman" w:eastAsia="Times New Roman" w:hAnsi="Times New Roman"/>
                <w:sz w:val="24"/>
                <w:szCs w:val="24"/>
                <w:lang w:eastAsia="hu-HU"/>
              </w:rPr>
              <w:t>azonosító száma és megnevezése (amennyiben releváns)</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w:t>
            </w:r>
          </w:p>
        </w:tc>
        <w:tc>
          <w:tcPr>
            <w:tcW w:w="5301" w:type="dxa"/>
          </w:tcPr>
          <w:p w:rsidR="001324CF" w:rsidRPr="008B1E60" w:rsidRDefault="006521F5" w:rsidP="00A717E3">
            <w:pPr>
              <w:spacing w:before="100" w:beforeAutospacing="1" w:after="100" w:afterAutospacing="1" w:line="240" w:lineRule="auto"/>
              <w:rPr>
                <w:rFonts w:ascii="Times New Roman" w:hAnsi="Times New Roman"/>
                <w:sz w:val="24"/>
                <w:szCs w:val="24"/>
              </w:rPr>
            </w:pPr>
            <w:proofErr w:type="gramStart"/>
            <w:r>
              <w:rPr>
                <w:rFonts w:ascii="Times New Roman" w:eastAsia="Times New Roman" w:hAnsi="Times New Roman"/>
                <w:sz w:val="24"/>
                <w:szCs w:val="24"/>
                <w:lang w:eastAsia="hu-HU"/>
              </w:rPr>
              <w:t>F</w:t>
            </w:r>
            <w:r w:rsidR="001324CF" w:rsidRPr="008B1E60">
              <w:rPr>
                <w:rFonts w:ascii="Times New Roman" w:eastAsia="Times New Roman" w:hAnsi="Times New Roman"/>
                <w:sz w:val="24"/>
                <w:szCs w:val="24"/>
                <w:lang w:eastAsia="hu-HU"/>
              </w:rPr>
              <w:t>inanszírozás</w:t>
            </w:r>
            <w:proofErr w:type="gramEnd"/>
            <w:r w:rsidR="001324CF" w:rsidRPr="008B1E60">
              <w:rPr>
                <w:rFonts w:ascii="Times New Roman" w:eastAsia="Times New Roman" w:hAnsi="Times New Roman"/>
                <w:sz w:val="24"/>
                <w:szCs w:val="24"/>
                <w:lang w:eastAsia="hu-HU"/>
              </w:rPr>
              <w:t xml:space="preserve"> módja</w:t>
            </w:r>
            <w:r w:rsidR="00917123">
              <w:rPr>
                <w:rFonts w:ascii="Times New Roman" w:eastAsia="Times New Roman" w:hAnsi="Times New Roman"/>
                <w:sz w:val="24"/>
                <w:szCs w:val="24"/>
                <w:lang w:eastAsia="hu-HU"/>
              </w:rPr>
              <w:t xml:space="preserve"> (utó vagy szállítói)</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w:t>
            </w:r>
          </w:p>
        </w:tc>
        <w:tc>
          <w:tcPr>
            <w:tcW w:w="5301" w:type="dxa"/>
          </w:tcPr>
          <w:p w:rsidR="001324CF" w:rsidRPr="001324CF" w:rsidRDefault="006521F5" w:rsidP="00917123">
            <w:pPr>
              <w:spacing w:before="100" w:beforeAutospacing="1" w:after="100" w:afterAutospacing="1" w:line="240" w:lineRule="auto"/>
              <w:ind w:firstLine="142"/>
              <w:rPr>
                <w:rFonts w:ascii="Times New Roman" w:eastAsia="Times New Roman" w:hAnsi="Times New Roman"/>
                <w:sz w:val="24"/>
                <w:szCs w:val="24"/>
                <w:lang w:eastAsia="hu-HU"/>
              </w:rPr>
            </w:pPr>
            <w:r>
              <w:rPr>
                <w:rFonts w:ascii="Times New Roman" w:eastAsia="Times New Roman" w:hAnsi="Times New Roman"/>
                <w:sz w:val="24"/>
                <w:szCs w:val="24"/>
                <w:lang w:eastAsia="hu-HU"/>
              </w:rPr>
              <w:t>P</w:t>
            </w:r>
            <w:r w:rsidR="001324CF" w:rsidRPr="008B1E60">
              <w:rPr>
                <w:rFonts w:ascii="Times New Roman" w:eastAsia="Times New Roman" w:hAnsi="Times New Roman"/>
                <w:sz w:val="24"/>
                <w:szCs w:val="24"/>
                <w:lang w:eastAsia="hu-HU"/>
              </w:rPr>
              <w:t>énzügyi fedezet nettó és bruttó összege</w:t>
            </w:r>
            <w:r w:rsidR="001324CF">
              <w:rPr>
                <w:rFonts w:ascii="Times New Roman" w:eastAsia="Times New Roman" w:hAnsi="Times New Roman"/>
                <w:sz w:val="24"/>
                <w:szCs w:val="24"/>
                <w:lang w:eastAsia="hu-HU"/>
              </w:rPr>
              <w:t xml:space="preserve"> </w:t>
            </w:r>
            <w:r w:rsidR="001324CF">
              <w:rPr>
                <w:rFonts w:ascii="Times New Roman" w:eastAsia="Times New Roman" w:hAnsi="Times New Roman"/>
                <w:sz w:val="24"/>
                <w:szCs w:val="24"/>
                <w:lang w:eastAsia="hu-HU"/>
              </w:rPr>
              <w:br/>
              <w:t xml:space="preserve">(nem </w:t>
            </w:r>
            <w:proofErr w:type="gramStart"/>
            <w:r w:rsidR="001324CF">
              <w:rPr>
                <w:rFonts w:ascii="Times New Roman" w:eastAsia="Times New Roman" w:hAnsi="Times New Roman"/>
                <w:sz w:val="24"/>
                <w:szCs w:val="24"/>
                <w:lang w:eastAsia="hu-HU"/>
              </w:rPr>
              <w:t>probléma</w:t>
            </w:r>
            <w:proofErr w:type="gramEnd"/>
            <w:r w:rsidR="001324CF">
              <w:rPr>
                <w:rFonts w:ascii="Times New Roman" w:eastAsia="Times New Roman" w:hAnsi="Times New Roman"/>
                <w:sz w:val="24"/>
                <w:szCs w:val="24"/>
                <w:lang w:eastAsia="hu-HU"/>
              </w:rPr>
              <w:t xml:space="preserve">, ha nem egyezik meg a becsült értékkel) </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4D0D6A"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p>
        </w:tc>
        <w:tc>
          <w:tcPr>
            <w:tcW w:w="5301" w:type="dxa"/>
          </w:tcPr>
          <w:p w:rsidR="001324CF" w:rsidRPr="008B1E60" w:rsidRDefault="001324CF" w:rsidP="000B5C68">
            <w:pPr>
              <w:spacing w:before="100" w:beforeAutospacing="1" w:after="100" w:afterAutospacing="1" w:line="240" w:lineRule="auto"/>
              <w:jc w:val="both"/>
              <w:rPr>
                <w:rFonts w:ascii="Times New Roman" w:hAnsi="Times New Roman"/>
                <w:sz w:val="24"/>
                <w:szCs w:val="24"/>
              </w:rPr>
            </w:pPr>
            <w:r w:rsidRPr="00A95210">
              <w:rPr>
                <w:rFonts w:ascii="Times New Roman" w:hAnsi="Times New Roman"/>
                <w:b/>
                <w:color w:val="000000" w:themeColor="text1"/>
                <w:sz w:val="24"/>
                <w:szCs w:val="24"/>
              </w:rPr>
              <w:t>A becsült érték meghatározását alátámasztó módszertani leírás</w:t>
            </w:r>
            <w:r>
              <w:rPr>
                <w:rFonts w:ascii="Times New Roman" w:hAnsi="Times New Roman"/>
                <w:color w:val="000000" w:themeColor="text1"/>
                <w:sz w:val="24"/>
                <w:szCs w:val="24"/>
              </w:rPr>
              <w:t xml:space="preserve">, amelyet ajánlatkérő Kbt. 28. § (2) bekezdés szerint dokumentált; valamint becsült értéket alátámasztó </w:t>
            </w:r>
            <w:proofErr w:type="gramStart"/>
            <w:r>
              <w:rPr>
                <w:rFonts w:ascii="Times New Roman" w:hAnsi="Times New Roman"/>
                <w:color w:val="000000" w:themeColor="text1"/>
                <w:sz w:val="24"/>
                <w:szCs w:val="24"/>
              </w:rPr>
              <w:t>dokumentumok</w:t>
            </w:r>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pl</w:t>
            </w:r>
            <w:proofErr w:type="spellEnd"/>
            <w:r>
              <w:rPr>
                <w:rFonts w:ascii="Times New Roman" w:hAnsi="Times New Roman"/>
                <w:color w:val="000000" w:themeColor="text1"/>
                <w:sz w:val="24"/>
                <w:szCs w:val="24"/>
              </w:rPr>
              <w:t>: piackutatás, indikatív árajánlatok, korábbi szerződések figyelembe vételével készített kalkulációk, 12 hónapnál nem régebbi árazott költségvetés, tervezői költségbecslés (</w:t>
            </w:r>
            <w:proofErr w:type="spellStart"/>
            <w:r>
              <w:rPr>
                <w:rFonts w:ascii="Times New Roman" w:hAnsi="Times New Roman"/>
                <w:color w:val="000000" w:themeColor="text1"/>
                <w:sz w:val="24"/>
                <w:szCs w:val="24"/>
              </w:rPr>
              <w:t>tervezés+kivitelezés</w:t>
            </w:r>
            <w:proofErr w:type="spellEnd"/>
            <w:r>
              <w:rPr>
                <w:rFonts w:ascii="Times New Roman" w:hAnsi="Times New Roman"/>
                <w:color w:val="000000" w:themeColor="text1"/>
                <w:sz w:val="24"/>
                <w:szCs w:val="24"/>
              </w:rPr>
              <w:t xml:space="preserve">)  </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4D0D6A"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w:t>
            </w:r>
          </w:p>
        </w:tc>
        <w:tc>
          <w:tcPr>
            <w:tcW w:w="5301" w:type="dxa"/>
          </w:tcPr>
          <w:p w:rsidR="001324CF" w:rsidRPr="001324CF" w:rsidRDefault="006521F5" w:rsidP="001324CF">
            <w:pPr>
              <w:shd w:val="clear" w:color="auto" w:fill="FFFFFF"/>
              <w:spacing w:after="10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w:t>
            </w:r>
            <w:r w:rsidR="001324CF">
              <w:rPr>
                <w:rFonts w:ascii="Times New Roman" w:eastAsia="Times New Roman" w:hAnsi="Times New Roman"/>
                <w:sz w:val="24"/>
                <w:szCs w:val="24"/>
                <w:lang w:eastAsia="hu-HU"/>
              </w:rPr>
              <w:t xml:space="preserve"> támogatás </w:t>
            </w:r>
            <w:proofErr w:type="gramStart"/>
            <w:r w:rsidR="001324CF">
              <w:rPr>
                <w:rFonts w:ascii="Times New Roman" w:eastAsia="Times New Roman" w:hAnsi="Times New Roman"/>
                <w:sz w:val="24"/>
                <w:szCs w:val="24"/>
                <w:lang w:eastAsia="hu-HU"/>
              </w:rPr>
              <w:t>intenzitása</w:t>
            </w:r>
            <w:proofErr w:type="gramEnd"/>
            <w:r w:rsidR="001324CF">
              <w:rPr>
                <w:rFonts w:ascii="Times New Roman" w:eastAsia="Times New Roman" w:hAnsi="Times New Roman"/>
                <w:sz w:val="24"/>
                <w:szCs w:val="24"/>
                <w:lang w:eastAsia="hu-HU"/>
              </w:rPr>
              <w:t xml:space="preserve"> </w:t>
            </w:r>
            <w:r w:rsidR="001324CF" w:rsidRPr="00A95210">
              <w:rPr>
                <w:rFonts w:ascii="Times New Roman" w:eastAsia="Times New Roman" w:hAnsi="Times New Roman"/>
                <w:b/>
                <w:sz w:val="24"/>
                <w:szCs w:val="24"/>
                <w:lang w:eastAsia="hu-HU"/>
              </w:rPr>
              <w:t>%</w:t>
            </w:r>
            <w:r w:rsidR="001324CF">
              <w:rPr>
                <w:rFonts w:ascii="Times New Roman" w:eastAsia="Times New Roman" w:hAnsi="Times New Roman"/>
                <w:sz w:val="24"/>
                <w:szCs w:val="24"/>
                <w:lang w:eastAsia="hu-HU"/>
              </w:rPr>
              <w:t>-</w:t>
            </w:r>
            <w:proofErr w:type="spellStart"/>
            <w:r w:rsidR="001324CF">
              <w:rPr>
                <w:rFonts w:ascii="Times New Roman" w:eastAsia="Times New Roman" w:hAnsi="Times New Roman"/>
                <w:sz w:val="24"/>
                <w:szCs w:val="24"/>
                <w:lang w:eastAsia="hu-HU"/>
              </w:rPr>
              <w:t>ban</w:t>
            </w:r>
            <w:proofErr w:type="spellEnd"/>
            <w:r w:rsidR="00122EED">
              <w:rPr>
                <w:rFonts w:ascii="Times New Roman" w:eastAsia="Times New Roman" w:hAnsi="Times New Roman"/>
                <w:sz w:val="24"/>
                <w:szCs w:val="24"/>
                <w:lang w:eastAsia="hu-HU"/>
              </w:rPr>
              <w:t xml:space="preserve"> (amennyiben releváns)</w:t>
            </w:r>
          </w:p>
        </w:tc>
        <w:tc>
          <w:tcPr>
            <w:tcW w:w="5442" w:type="dxa"/>
          </w:tcPr>
          <w:p w:rsidR="001324CF" w:rsidRDefault="001324CF" w:rsidP="00A717E3">
            <w:pPr>
              <w:spacing w:line="240" w:lineRule="auto"/>
              <w:jc w:val="center"/>
              <w:rPr>
                <w:rFonts w:ascii="Times New Roman" w:hAnsi="Times New Roman"/>
                <w:b/>
                <w:sz w:val="24"/>
                <w:szCs w:val="24"/>
              </w:rPr>
            </w:pPr>
          </w:p>
        </w:tc>
      </w:tr>
      <w:tr w:rsidR="004D0D6A" w:rsidTr="006521F5">
        <w:tc>
          <w:tcPr>
            <w:tcW w:w="456" w:type="dxa"/>
          </w:tcPr>
          <w:p w:rsidR="004D0D6A" w:rsidRDefault="004D0D6A"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18</w:t>
            </w:r>
          </w:p>
        </w:tc>
        <w:tc>
          <w:tcPr>
            <w:tcW w:w="5301" w:type="dxa"/>
          </w:tcPr>
          <w:p w:rsidR="004D0D6A" w:rsidRDefault="004D0D6A" w:rsidP="004D0D6A">
            <w:pPr>
              <w:spacing w:after="0" w:line="240" w:lineRule="auto"/>
              <w:jc w:val="both"/>
              <w:rPr>
                <w:rFonts w:ascii="Times New Roman" w:hAnsi="Times New Roman"/>
                <w:sz w:val="24"/>
                <w:szCs w:val="24"/>
              </w:rPr>
            </w:pPr>
            <w:r>
              <w:rPr>
                <w:rFonts w:ascii="Times New Roman" w:hAnsi="Times New Roman"/>
                <w:sz w:val="24"/>
                <w:szCs w:val="24"/>
              </w:rPr>
              <w:t xml:space="preserve">Az építési beruházás </w:t>
            </w:r>
            <w:r w:rsidRPr="008B6CCB">
              <w:rPr>
                <w:rFonts w:ascii="Times New Roman" w:hAnsi="Times New Roman"/>
                <w:b/>
                <w:sz w:val="24"/>
                <w:szCs w:val="24"/>
              </w:rPr>
              <w:t>Műemlék</w:t>
            </w:r>
            <w:r>
              <w:rPr>
                <w:rFonts w:ascii="Times New Roman" w:hAnsi="Times New Roman"/>
                <w:sz w:val="24"/>
                <w:szCs w:val="24"/>
              </w:rPr>
              <w:t xml:space="preserve">kel kapcsolatos-e: </w:t>
            </w:r>
          </w:p>
          <w:p w:rsidR="004D0D6A" w:rsidRDefault="004D0D6A" w:rsidP="004D0D6A">
            <w:pPr>
              <w:spacing w:after="0" w:line="240" w:lineRule="auto"/>
              <w:jc w:val="both"/>
              <w:rPr>
                <w:rFonts w:ascii="Times New Roman" w:hAnsi="Times New Roman"/>
                <w:sz w:val="24"/>
                <w:szCs w:val="24"/>
              </w:rPr>
            </w:pPr>
            <w:r>
              <w:rPr>
                <w:rFonts w:ascii="Times New Roman" w:hAnsi="Times New Roman"/>
                <w:sz w:val="24"/>
                <w:szCs w:val="24"/>
              </w:rPr>
              <w:t xml:space="preserve">(ebben az esetben ugyanis </w:t>
            </w:r>
            <w:proofErr w:type="gramStart"/>
            <w:r>
              <w:rPr>
                <w:rFonts w:ascii="Times New Roman" w:hAnsi="Times New Roman"/>
                <w:sz w:val="24"/>
                <w:szCs w:val="24"/>
              </w:rPr>
              <w:t>speciális</w:t>
            </w:r>
            <w:proofErr w:type="gramEnd"/>
            <w:r>
              <w:rPr>
                <w:rFonts w:ascii="Times New Roman" w:hAnsi="Times New Roman"/>
                <w:sz w:val="24"/>
                <w:szCs w:val="24"/>
              </w:rPr>
              <w:t xml:space="preserve"> </w:t>
            </w:r>
            <w:proofErr w:type="spellStart"/>
            <w:r>
              <w:rPr>
                <w:rFonts w:ascii="Times New Roman" w:hAnsi="Times New Roman"/>
                <w:sz w:val="24"/>
                <w:szCs w:val="24"/>
              </w:rPr>
              <w:t>alkalmasságot</w:t>
            </w:r>
            <w:proofErr w:type="spellEnd"/>
            <w:r>
              <w:rPr>
                <w:rFonts w:ascii="Times New Roman" w:hAnsi="Times New Roman"/>
                <w:sz w:val="24"/>
                <w:szCs w:val="24"/>
              </w:rPr>
              <w:t xml:space="preserve"> kell előírni)</w:t>
            </w:r>
          </w:p>
        </w:tc>
        <w:tc>
          <w:tcPr>
            <w:tcW w:w="5442" w:type="dxa"/>
          </w:tcPr>
          <w:p w:rsidR="004D0D6A" w:rsidRDefault="004D0D6A"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19</w:t>
            </w:r>
          </w:p>
        </w:tc>
        <w:tc>
          <w:tcPr>
            <w:tcW w:w="5301" w:type="dxa"/>
          </w:tcPr>
          <w:p w:rsidR="001324CF" w:rsidRPr="008B1E60" w:rsidRDefault="001324CF" w:rsidP="004D0D6A">
            <w:pPr>
              <w:spacing w:after="0" w:line="240" w:lineRule="auto"/>
              <w:jc w:val="both"/>
              <w:rPr>
                <w:rFonts w:ascii="Times New Roman" w:hAnsi="Times New Roman"/>
                <w:sz w:val="24"/>
                <w:szCs w:val="24"/>
              </w:rPr>
            </w:pPr>
            <w:r>
              <w:rPr>
                <w:rFonts w:ascii="Times New Roman" w:hAnsi="Times New Roman"/>
                <w:sz w:val="24"/>
                <w:szCs w:val="24"/>
              </w:rPr>
              <w:t xml:space="preserve"> </w:t>
            </w:r>
            <w:r w:rsidR="00934529">
              <w:rPr>
                <w:rFonts w:ascii="Times New Roman" w:hAnsi="Times New Roman"/>
                <w:sz w:val="24"/>
                <w:szCs w:val="24"/>
              </w:rPr>
              <w:t>2022</w:t>
            </w:r>
            <w:r w:rsidR="004D0D6A" w:rsidRPr="008B1E60">
              <w:rPr>
                <w:rFonts w:ascii="Times New Roman" w:hAnsi="Times New Roman"/>
                <w:sz w:val="24"/>
                <w:szCs w:val="24"/>
              </w:rPr>
              <w:t xml:space="preserve">. évi hatályos (és elfogadott) közbeszerzési terv </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20</w:t>
            </w:r>
          </w:p>
        </w:tc>
        <w:tc>
          <w:tcPr>
            <w:tcW w:w="5301" w:type="dxa"/>
          </w:tcPr>
          <w:p w:rsidR="001324CF" w:rsidRPr="008B1E60" w:rsidRDefault="00934529" w:rsidP="004D0D6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2022</w:t>
            </w:r>
            <w:r w:rsidR="00A95210" w:rsidRPr="008B1E60">
              <w:rPr>
                <w:rFonts w:ascii="Times New Roman" w:hAnsi="Times New Roman"/>
                <w:sz w:val="24"/>
                <w:szCs w:val="24"/>
              </w:rPr>
              <w:t>. évi hatályos közbeszerzési szabályzat</w:t>
            </w:r>
            <w:r w:rsidR="00A95210">
              <w:rPr>
                <w:rFonts w:ascii="Times New Roman" w:hAnsi="Times New Roman"/>
                <w:sz w:val="24"/>
                <w:szCs w:val="24"/>
              </w:rPr>
              <w:t xml:space="preserve"> (EKR-</w:t>
            </w:r>
            <w:proofErr w:type="spellStart"/>
            <w:r w:rsidR="00A95210">
              <w:rPr>
                <w:rFonts w:ascii="Times New Roman" w:hAnsi="Times New Roman"/>
                <w:sz w:val="24"/>
                <w:szCs w:val="24"/>
              </w:rPr>
              <w:t>rel</w:t>
            </w:r>
            <w:proofErr w:type="spellEnd"/>
            <w:r w:rsidR="00A95210">
              <w:rPr>
                <w:rFonts w:ascii="Times New Roman" w:hAnsi="Times New Roman"/>
                <w:sz w:val="24"/>
                <w:szCs w:val="24"/>
              </w:rPr>
              <w:t xml:space="preserve"> frissített)</w:t>
            </w:r>
            <w:r w:rsidR="00A95210" w:rsidRPr="008B1E60">
              <w:rPr>
                <w:rFonts w:ascii="Times New Roman" w:hAnsi="Times New Roman"/>
                <w:sz w:val="24"/>
                <w:szCs w:val="24"/>
              </w:rPr>
              <w:t>:</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21</w:t>
            </w:r>
          </w:p>
        </w:tc>
        <w:tc>
          <w:tcPr>
            <w:tcW w:w="5301" w:type="dxa"/>
          </w:tcPr>
          <w:p w:rsidR="00A95210" w:rsidRDefault="00A95210" w:rsidP="00A95210">
            <w:pPr>
              <w:spacing w:before="100" w:beforeAutospacing="1" w:after="100" w:afterAutospacing="1" w:line="240" w:lineRule="auto"/>
              <w:jc w:val="both"/>
              <w:rPr>
                <w:rFonts w:ascii="Times New Roman" w:hAnsi="Times New Roman"/>
                <w:b/>
                <w:sz w:val="24"/>
                <w:szCs w:val="24"/>
              </w:rPr>
            </w:pPr>
            <w:r w:rsidRPr="00A95210">
              <w:rPr>
                <w:rFonts w:ascii="Times New Roman" w:hAnsi="Times New Roman"/>
                <w:b/>
                <w:sz w:val="24"/>
                <w:szCs w:val="24"/>
              </w:rPr>
              <w:t xml:space="preserve">Előleg </w:t>
            </w:r>
            <w:r>
              <w:rPr>
                <w:rFonts w:ascii="Times New Roman" w:hAnsi="Times New Roman"/>
                <w:b/>
                <w:sz w:val="24"/>
                <w:szCs w:val="24"/>
              </w:rPr>
              <w:t>mértéke:</w:t>
            </w:r>
          </w:p>
          <w:p w:rsidR="00A95210" w:rsidRPr="00A95210" w:rsidRDefault="00A95210" w:rsidP="00A95210">
            <w:pPr>
              <w:spacing w:before="100" w:beforeAutospacing="1" w:after="100" w:afterAutospacing="1" w:line="240" w:lineRule="auto"/>
              <w:jc w:val="both"/>
              <w:rPr>
                <w:rFonts w:ascii="Times New Roman" w:hAnsi="Times New Roman"/>
                <w:sz w:val="24"/>
                <w:szCs w:val="24"/>
                <w:u w:val="single"/>
              </w:rPr>
            </w:pPr>
            <w:r>
              <w:rPr>
                <w:rFonts w:ascii="Times New Roman" w:hAnsi="Times New Roman"/>
                <w:sz w:val="24"/>
                <w:szCs w:val="24"/>
                <w:u w:val="single"/>
              </w:rPr>
              <w:t>S</w:t>
            </w:r>
            <w:r w:rsidRPr="00A95210">
              <w:rPr>
                <w:rFonts w:ascii="Times New Roman" w:hAnsi="Times New Roman"/>
                <w:sz w:val="24"/>
                <w:szCs w:val="24"/>
                <w:u w:val="single"/>
              </w:rPr>
              <w:t xml:space="preserve">zabályai: </w:t>
            </w:r>
          </w:p>
          <w:p w:rsidR="00A95210" w:rsidRDefault="00A95210" w:rsidP="00A95210">
            <w:pPr>
              <w:spacing w:line="240" w:lineRule="auto"/>
              <w:jc w:val="both"/>
              <w:rPr>
                <w:rFonts w:ascii="Times New Roman" w:hAnsi="Times New Roman"/>
                <w:sz w:val="24"/>
                <w:szCs w:val="24"/>
              </w:rPr>
            </w:pPr>
            <w:r>
              <w:rPr>
                <w:rFonts w:ascii="Times New Roman" w:hAnsi="Times New Roman"/>
                <w:sz w:val="24"/>
                <w:szCs w:val="24"/>
                <w:lang w:eastAsia="hu-HU"/>
              </w:rPr>
              <w:t xml:space="preserve">Kbt. 135. § </w:t>
            </w:r>
            <w:r>
              <w:rPr>
                <w:rFonts w:ascii="Times New Roman" w:hAnsi="Times New Roman"/>
                <w:sz w:val="24"/>
                <w:szCs w:val="24"/>
              </w:rPr>
              <w:t xml:space="preserve">(7) </w:t>
            </w:r>
            <w:r w:rsidRPr="002F6464">
              <w:rPr>
                <w:rFonts w:ascii="Times New Roman" w:hAnsi="Times New Roman"/>
                <w:sz w:val="24"/>
                <w:szCs w:val="24"/>
              </w:rPr>
              <w:t>Ha a közbeszerzés tárgya építési beruházás és a szerződés teljesítésének időtartama a két hónapot meghaladja, az ajánlatkérő köteles a szerződésben foglalt - tartalékkeret és általános forgalmi adó nélkül számított - teljes ellenszolgáltatás 5%-</w:t>
            </w:r>
            <w:proofErr w:type="spellStart"/>
            <w:r w:rsidRPr="002F6464">
              <w:rPr>
                <w:rFonts w:ascii="Times New Roman" w:hAnsi="Times New Roman"/>
                <w:sz w:val="24"/>
                <w:szCs w:val="24"/>
              </w:rPr>
              <w:t>ának</w:t>
            </w:r>
            <w:proofErr w:type="spellEnd"/>
            <w:r w:rsidRPr="002F6464">
              <w:rPr>
                <w:rFonts w:ascii="Times New Roman" w:hAnsi="Times New Roman"/>
                <w:sz w:val="24"/>
                <w:szCs w:val="24"/>
              </w:rPr>
              <w:t xml:space="preserve"> megfelelő összeg, de legfeljebb </w:t>
            </w:r>
            <w:r w:rsidR="00B4114A">
              <w:rPr>
                <w:rFonts w:ascii="Times New Roman" w:hAnsi="Times New Roman"/>
                <w:sz w:val="24"/>
                <w:szCs w:val="24"/>
              </w:rPr>
              <w:t>Kettőszázötven</w:t>
            </w:r>
            <w:r w:rsidRPr="002F6464">
              <w:rPr>
                <w:rFonts w:ascii="Times New Roman" w:hAnsi="Times New Roman"/>
                <w:sz w:val="24"/>
                <w:szCs w:val="24"/>
              </w:rPr>
              <w:t>millió forint előleg igénybevételének lehetőségét biztosítani. Az előleg fizetését e kötelezően biztosítandó mértékben az ajánlatkérő nem teheti függővé a szerződő fél részéről biztosíték nyújtásától</w:t>
            </w:r>
            <w:r>
              <w:rPr>
                <w:rFonts w:ascii="Times New Roman" w:hAnsi="Times New Roman"/>
                <w:sz w:val="24"/>
                <w:szCs w:val="24"/>
              </w:rPr>
              <w:t xml:space="preserve">. </w:t>
            </w:r>
          </w:p>
          <w:p w:rsidR="001324CF" w:rsidRPr="008B1E60" w:rsidRDefault="00A95210" w:rsidP="00A95210">
            <w:pPr>
              <w:spacing w:line="240" w:lineRule="auto"/>
              <w:jc w:val="both"/>
              <w:rPr>
                <w:rFonts w:ascii="Times New Roman" w:hAnsi="Times New Roman"/>
                <w:sz w:val="24"/>
                <w:szCs w:val="24"/>
              </w:rPr>
            </w:pPr>
            <w:r>
              <w:rPr>
                <w:rFonts w:ascii="Times New Roman" w:hAnsi="Times New Roman"/>
                <w:sz w:val="24"/>
                <w:szCs w:val="24"/>
              </w:rPr>
              <w:t xml:space="preserve">(8) 134 A felek a (7) bekezdésben foglalt kötelező mértéket meghaladóan és bármely más esetben is kiköthetik előleg nyújtását a szerződésben. Külön jogszabály a (7) bekezdésben foglalt mértéket meghaladóan és bármely más esetre is előírhatja előleg nyújtását, valamint a (7) bekezdésben foglaltnál nagyobb mértékű előleg nyújtását is kötelezővé teheti biztosíték megkövetelése nélkül. </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22</w:t>
            </w:r>
          </w:p>
        </w:tc>
        <w:tc>
          <w:tcPr>
            <w:tcW w:w="5301" w:type="dxa"/>
          </w:tcPr>
          <w:p w:rsidR="00785C75" w:rsidRPr="00785C75" w:rsidRDefault="006521F5" w:rsidP="00785C75">
            <w:pPr>
              <w:spacing w:before="100" w:beforeAutospacing="1" w:after="100" w:afterAutospacing="1" w:line="240" w:lineRule="auto"/>
              <w:rPr>
                <w:rFonts w:ascii="Times New Roman" w:hAnsi="Times New Roman"/>
                <w:b/>
                <w:sz w:val="24"/>
                <w:szCs w:val="24"/>
                <w:lang w:eastAsia="hu-HU"/>
              </w:rPr>
            </w:pPr>
            <w:r>
              <w:rPr>
                <w:rFonts w:ascii="Times New Roman" w:hAnsi="Times New Roman"/>
                <w:b/>
                <w:sz w:val="24"/>
                <w:szCs w:val="24"/>
                <w:lang w:eastAsia="hu-HU"/>
              </w:rPr>
              <w:t>S</w:t>
            </w:r>
            <w:r w:rsidR="00785C75" w:rsidRPr="00785C75">
              <w:rPr>
                <w:rFonts w:ascii="Times New Roman" w:hAnsi="Times New Roman"/>
                <w:b/>
                <w:sz w:val="24"/>
                <w:szCs w:val="24"/>
                <w:lang w:eastAsia="hu-HU"/>
              </w:rPr>
              <w:t>zállí</w:t>
            </w:r>
            <w:r w:rsidR="00122EED">
              <w:rPr>
                <w:rFonts w:ascii="Times New Roman" w:hAnsi="Times New Roman"/>
                <w:b/>
                <w:sz w:val="24"/>
                <w:szCs w:val="24"/>
                <w:lang w:eastAsia="hu-HU"/>
              </w:rPr>
              <w:t>tói előleg 30%-</w:t>
            </w:r>
            <w:proofErr w:type="spellStart"/>
            <w:r w:rsidR="00122EED">
              <w:rPr>
                <w:rFonts w:ascii="Times New Roman" w:hAnsi="Times New Roman"/>
                <w:b/>
                <w:sz w:val="24"/>
                <w:szCs w:val="24"/>
                <w:lang w:eastAsia="hu-HU"/>
              </w:rPr>
              <w:t>ban</w:t>
            </w:r>
            <w:proofErr w:type="spellEnd"/>
            <w:r w:rsidR="00122EED">
              <w:rPr>
                <w:rFonts w:ascii="Times New Roman" w:hAnsi="Times New Roman"/>
                <w:b/>
                <w:sz w:val="24"/>
                <w:szCs w:val="24"/>
                <w:lang w:eastAsia="hu-HU"/>
              </w:rPr>
              <w:t xml:space="preserve"> kötelező-e? </w:t>
            </w:r>
            <w:r w:rsidR="00122EED">
              <w:rPr>
                <w:rFonts w:ascii="Times New Roman" w:eastAsia="Times New Roman" w:hAnsi="Times New Roman"/>
                <w:sz w:val="24"/>
                <w:szCs w:val="24"/>
                <w:lang w:eastAsia="hu-HU"/>
              </w:rPr>
              <w:t>(amennyiben releváns)</w:t>
            </w:r>
          </w:p>
          <w:p w:rsidR="00785C75" w:rsidRPr="00054152" w:rsidRDefault="00785C75" w:rsidP="00785C75">
            <w:pPr>
              <w:spacing w:after="0" w:line="240" w:lineRule="auto"/>
              <w:rPr>
                <w:rFonts w:ascii="Times New Roman" w:hAnsi="Times New Roman"/>
                <w:bCs/>
                <w:i/>
                <w:sz w:val="24"/>
                <w:szCs w:val="24"/>
              </w:rPr>
            </w:pPr>
            <w:r w:rsidRPr="00054152">
              <w:rPr>
                <w:rFonts w:ascii="Times New Roman" w:hAnsi="Times New Roman"/>
                <w:bCs/>
                <w:i/>
                <w:sz w:val="24"/>
                <w:szCs w:val="24"/>
              </w:rPr>
              <w:t xml:space="preserve">119. § (1) Szállítói </w:t>
            </w:r>
            <w:proofErr w:type="gramStart"/>
            <w:r w:rsidRPr="00054152">
              <w:rPr>
                <w:rFonts w:ascii="Times New Roman" w:hAnsi="Times New Roman"/>
                <w:bCs/>
                <w:i/>
                <w:sz w:val="24"/>
                <w:szCs w:val="24"/>
              </w:rPr>
              <w:t>finanszírozás</w:t>
            </w:r>
            <w:proofErr w:type="gramEnd"/>
            <w:r w:rsidRPr="00054152">
              <w:rPr>
                <w:rFonts w:ascii="Times New Roman" w:hAnsi="Times New Roman"/>
                <w:bCs/>
                <w:i/>
                <w:sz w:val="24"/>
                <w:szCs w:val="24"/>
              </w:rPr>
              <w:t xml:space="preserve"> alkalmazása esetén a közszféra szervezet kedvezményezett</w:t>
            </w:r>
          </w:p>
          <w:p w:rsidR="00785C75" w:rsidRPr="00054152" w:rsidRDefault="00785C75" w:rsidP="00785C75">
            <w:pPr>
              <w:spacing w:after="0" w:line="240" w:lineRule="auto"/>
              <w:rPr>
                <w:rFonts w:ascii="Times New Roman" w:hAnsi="Times New Roman"/>
                <w:bCs/>
                <w:i/>
                <w:sz w:val="24"/>
                <w:szCs w:val="24"/>
              </w:rPr>
            </w:pPr>
            <w:r w:rsidRPr="00054152">
              <w:rPr>
                <w:rFonts w:ascii="Times New Roman" w:hAnsi="Times New Roman"/>
                <w:bCs/>
                <w:i/>
                <w:sz w:val="24"/>
                <w:szCs w:val="24"/>
              </w:rPr>
              <w:t>a) a Kbt. hatálya alá tartozó közbeszerzési eljárás,</w:t>
            </w:r>
          </w:p>
          <w:p w:rsidR="00785C75" w:rsidRPr="00054152" w:rsidRDefault="00785C75" w:rsidP="00785C75">
            <w:pPr>
              <w:spacing w:after="0" w:line="240" w:lineRule="auto"/>
              <w:rPr>
                <w:rFonts w:ascii="Times New Roman" w:hAnsi="Times New Roman"/>
                <w:bCs/>
                <w:i/>
                <w:sz w:val="24"/>
                <w:szCs w:val="24"/>
              </w:rPr>
            </w:pPr>
            <w:r w:rsidRPr="00054152">
              <w:rPr>
                <w:rFonts w:ascii="Times New Roman" w:hAnsi="Times New Roman"/>
                <w:bCs/>
                <w:i/>
                <w:sz w:val="24"/>
                <w:szCs w:val="24"/>
              </w:rPr>
              <w:t>b) a Kbt. 9. § (1) bekezdés a) és b) pontja szerinti beszerzés</w:t>
            </w:r>
          </w:p>
          <w:p w:rsidR="00785C75" w:rsidRPr="00054152" w:rsidRDefault="00785C75" w:rsidP="00785C75">
            <w:pPr>
              <w:spacing w:after="0" w:line="240" w:lineRule="auto"/>
              <w:rPr>
                <w:rFonts w:ascii="Times New Roman" w:hAnsi="Times New Roman"/>
                <w:bCs/>
                <w:i/>
                <w:sz w:val="24"/>
                <w:szCs w:val="24"/>
              </w:rPr>
            </w:pPr>
            <w:r w:rsidRPr="00054152">
              <w:rPr>
                <w:rFonts w:ascii="Times New Roman" w:hAnsi="Times New Roman"/>
                <w:bCs/>
                <w:i/>
                <w:sz w:val="24"/>
                <w:szCs w:val="24"/>
              </w:rPr>
              <w:t xml:space="preserve">eredményeként kötött szerződésben köteles biztosítani a szállító részére a szerződés - tartalékkeret nélküli - elszámolható összege </w:t>
            </w:r>
            <w:r w:rsidRPr="008441B0">
              <w:rPr>
                <w:rFonts w:ascii="Times New Roman" w:hAnsi="Times New Roman"/>
                <w:b/>
                <w:bCs/>
                <w:i/>
                <w:sz w:val="24"/>
                <w:szCs w:val="24"/>
              </w:rPr>
              <w:t>30%</w:t>
            </w:r>
            <w:r w:rsidRPr="00054152">
              <w:rPr>
                <w:rFonts w:ascii="Times New Roman" w:hAnsi="Times New Roman"/>
                <w:bCs/>
                <w:i/>
                <w:sz w:val="24"/>
                <w:szCs w:val="24"/>
              </w:rPr>
              <w:t>-</w:t>
            </w:r>
            <w:proofErr w:type="spellStart"/>
            <w:r w:rsidRPr="00054152">
              <w:rPr>
                <w:rFonts w:ascii="Times New Roman" w:hAnsi="Times New Roman"/>
                <w:bCs/>
                <w:i/>
                <w:sz w:val="24"/>
                <w:szCs w:val="24"/>
              </w:rPr>
              <w:t>ának</w:t>
            </w:r>
            <w:proofErr w:type="spellEnd"/>
            <w:r w:rsidRPr="00054152">
              <w:rPr>
                <w:rFonts w:ascii="Times New Roman" w:hAnsi="Times New Roman"/>
                <w:bCs/>
                <w:i/>
                <w:sz w:val="24"/>
                <w:szCs w:val="24"/>
              </w:rPr>
              <w:t xml:space="preserve"> megfelelő mértékű szállítói előleg igénybevételének lehetőségét. </w:t>
            </w:r>
          </w:p>
          <w:p w:rsidR="00785C75" w:rsidRPr="008441B0" w:rsidRDefault="00785C75" w:rsidP="00785C75">
            <w:pPr>
              <w:shd w:val="clear" w:color="auto" w:fill="FFFFFF"/>
              <w:spacing w:after="0" w:line="240" w:lineRule="auto"/>
              <w:ind w:firstLine="240"/>
              <w:jc w:val="both"/>
              <w:rPr>
                <w:rFonts w:ascii="Times New Roman" w:hAnsi="Times New Roman"/>
                <w:i/>
                <w:sz w:val="24"/>
                <w:szCs w:val="24"/>
              </w:rPr>
            </w:pPr>
            <w:r w:rsidRPr="00054152">
              <w:rPr>
                <w:rFonts w:ascii="Times New Roman" w:hAnsi="Times New Roman"/>
                <w:bCs/>
                <w:i/>
                <w:sz w:val="24"/>
                <w:szCs w:val="24"/>
              </w:rPr>
              <w:t xml:space="preserve">(1a) </w:t>
            </w:r>
            <w:proofErr w:type="gramStart"/>
            <w:r w:rsidRPr="00054152">
              <w:rPr>
                <w:rFonts w:ascii="Times New Roman" w:hAnsi="Times New Roman"/>
                <w:bCs/>
                <w:i/>
                <w:sz w:val="24"/>
                <w:szCs w:val="24"/>
              </w:rPr>
              <w:t>A</w:t>
            </w:r>
            <w:proofErr w:type="gramEnd"/>
            <w:r w:rsidRPr="00054152">
              <w:rPr>
                <w:rFonts w:ascii="Times New Roman" w:hAnsi="Times New Roman"/>
                <w:bCs/>
                <w:i/>
                <w:sz w:val="24"/>
                <w:szCs w:val="24"/>
              </w:rPr>
              <w:t xml:space="preserve"> közszféra szervezet kedvezményezett által igényelt visszatérítendő támogatás esetén az irányító hatóság a felhívásban az (1) bekezdésben meghatározott mértéknél alacsonyabb mértéket is megállapíthat.</w:t>
            </w:r>
          </w:p>
          <w:p w:rsidR="001324CF" w:rsidRPr="00122EED" w:rsidRDefault="00785C75" w:rsidP="00122EED">
            <w:pPr>
              <w:spacing w:after="0" w:line="240" w:lineRule="auto"/>
              <w:jc w:val="both"/>
              <w:rPr>
                <w:rFonts w:ascii="Times New Roman" w:hAnsi="Times New Roman"/>
                <w:i/>
                <w:sz w:val="24"/>
                <w:szCs w:val="24"/>
                <w:lang w:eastAsia="hu-HU"/>
              </w:rPr>
            </w:pPr>
            <w:r w:rsidRPr="008B1E60">
              <w:rPr>
                <w:rFonts w:ascii="Times New Roman" w:hAnsi="Times New Roman"/>
                <w:i/>
                <w:sz w:val="24"/>
                <w:szCs w:val="24"/>
              </w:rPr>
              <w:t>23.12 közszféra szervezet: a közbeszerzésekről szóló 2015. évi CXLIII. törvény (a továbbiakban: Kbt.) 5. § (1) bekezdése, valamint 7. § (1) és (2) bekezdése alapján ajánlatkérőnek minősülő szervezet, valamint a nevelési-oktatási, kulturális, felsőoktatási, szociális, egészségügyi, gyermek- és ifjúságvédelmi intézményt érintő projektje vonatkozásában az egyházi jogi személy</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23</w:t>
            </w:r>
          </w:p>
        </w:tc>
        <w:tc>
          <w:tcPr>
            <w:tcW w:w="5301" w:type="dxa"/>
          </w:tcPr>
          <w:p w:rsidR="00122EED" w:rsidRPr="004B7C36" w:rsidRDefault="00785C75" w:rsidP="00122EED">
            <w:pPr>
              <w:spacing w:line="240" w:lineRule="auto"/>
              <w:jc w:val="both"/>
              <w:rPr>
                <w:rFonts w:ascii="Times New Roman" w:hAnsi="Times New Roman"/>
                <w:sz w:val="24"/>
                <w:szCs w:val="24"/>
                <w:lang w:eastAsia="hu-HU"/>
              </w:rPr>
            </w:pPr>
            <w:r w:rsidRPr="00785C75">
              <w:rPr>
                <w:rFonts w:ascii="Times New Roman" w:hAnsi="Times New Roman"/>
                <w:b/>
                <w:sz w:val="24"/>
                <w:szCs w:val="24"/>
                <w:lang w:eastAsia="hu-HU"/>
              </w:rPr>
              <w:t>- értékelési szempont az ajánlati ár mellett</w:t>
            </w:r>
            <w:r w:rsidRPr="008B1E60">
              <w:rPr>
                <w:rFonts w:ascii="Times New Roman" w:hAnsi="Times New Roman"/>
                <w:sz w:val="24"/>
                <w:szCs w:val="24"/>
                <w:lang w:eastAsia="hu-HU"/>
              </w:rPr>
              <w:t xml:space="preserve">: minőségi követelmény vagy szakember szakmai tapasztalata (szakember a felelős műszaki vezető a beszerzés tárgya szerinti területen, </w:t>
            </w:r>
            <w:proofErr w:type="spellStart"/>
            <w:r w:rsidRPr="008B1E60">
              <w:rPr>
                <w:rFonts w:ascii="Times New Roman" w:hAnsi="Times New Roman"/>
                <w:sz w:val="24"/>
                <w:szCs w:val="24"/>
                <w:lang w:eastAsia="hu-HU"/>
              </w:rPr>
              <w:t>max</w:t>
            </w:r>
            <w:proofErr w:type="spellEnd"/>
            <w:r w:rsidRPr="008B1E60">
              <w:rPr>
                <w:rFonts w:ascii="Times New Roman" w:hAnsi="Times New Roman"/>
                <w:sz w:val="24"/>
                <w:szCs w:val="24"/>
                <w:lang w:eastAsia="hu-HU"/>
              </w:rPr>
              <w:t xml:space="preserve"> 20% lehet) – ezek pontozásra kerülnek (</w:t>
            </w:r>
            <w:proofErr w:type="gramStart"/>
            <w:r w:rsidRPr="008B1E60">
              <w:rPr>
                <w:rFonts w:ascii="Times New Roman" w:hAnsi="Times New Roman"/>
                <w:sz w:val="24"/>
                <w:szCs w:val="24"/>
                <w:lang w:eastAsia="hu-HU"/>
              </w:rPr>
              <w:t>objektív</w:t>
            </w:r>
            <w:proofErr w:type="gramEnd"/>
            <w:r w:rsidRPr="008B1E60">
              <w:rPr>
                <w:rFonts w:ascii="Times New Roman" w:hAnsi="Times New Roman"/>
                <w:sz w:val="24"/>
                <w:szCs w:val="24"/>
                <w:lang w:eastAsia="hu-HU"/>
              </w:rPr>
              <w:t xml:space="preserve"> szempont kell); az ár </w:t>
            </w:r>
            <w:proofErr w:type="spellStart"/>
            <w:r w:rsidRPr="008B1E60">
              <w:rPr>
                <w:rFonts w:ascii="Times New Roman" w:hAnsi="Times New Roman"/>
                <w:sz w:val="24"/>
                <w:szCs w:val="24"/>
                <w:lang w:eastAsia="hu-HU"/>
              </w:rPr>
              <w:t>max</w:t>
            </w:r>
            <w:proofErr w:type="spellEnd"/>
            <w:r w:rsidRPr="008B1E60">
              <w:rPr>
                <w:rFonts w:ascii="Times New Roman" w:hAnsi="Times New Roman"/>
                <w:sz w:val="24"/>
                <w:szCs w:val="24"/>
                <w:lang w:eastAsia="hu-HU"/>
              </w:rPr>
              <w:t xml:space="preserve"> 70% lehet!</w:t>
            </w:r>
            <w:r w:rsidR="00122EED">
              <w:rPr>
                <w:rFonts w:ascii="Times New Roman" w:hAnsi="Times New Roman"/>
                <w:sz w:val="24"/>
                <w:szCs w:val="24"/>
                <w:lang w:eastAsia="hu-HU"/>
              </w:rPr>
              <w:t xml:space="preserve"> </w:t>
            </w:r>
            <w:r w:rsidR="00122EED" w:rsidRPr="004B7C36">
              <w:rPr>
                <w:rFonts w:ascii="Times New Roman" w:hAnsi="Times New Roman"/>
                <w:sz w:val="24"/>
                <w:szCs w:val="24"/>
                <w:lang w:eastAsia="hu-HU"/>
              </w:rPr>
              <w:t xml:space="preserve">ajánlott inkább 2-3 szakember bevonása </w:t>
            </w:r>
            <w:proofErr w:type="spellStart"/>
            <w:r w:rsidR="00122EED" w:rsidRPr="004B7C36">
              <w:rPr>
                <w:rFonts w:ascii="Times New Roman" w:hAnsi="Times New Roman"/>
                <w:sz w:val="24"/>
                <w:szCs w:val="24"/>
                <w:lang w:eastAsia="hu-HU"/>
              </w:rPr>
              <w:t>max</w:t>
            </w:r>
            <w:proofErr w:type="spellEnd"/>
            <w:r w:rsidR="00122EED">
              <w:rPr>
                <w:rFonts w:ascii="Times New Roman" w:hAnsi="Times New Roman"/>
                <w:sz w:val="24"/>
                <w:szCs w:val="24"/>
                <w:lang w:eastAsia="hu-HU"/>
              </w:rPr>
              <w:t>.</w:t>
            </w:r>
            <w:r w:rsidR="00122EED" w:rsidRPr="004B7C36">
              <w:rPr>
                <w:rFonts w:ascii="Times New Roman" w:hAnsi="Times New Roman"/>
                <w:sz w:val="24"/>
                <w:szCs w:val="24"/>
                <w:lang w:eastAsia="hu-HU"/>
              </w:rPr>
              <w:t xml:space="preserve"> 10 %-</w:t>
            </w:r>
            <w:proofErr w:type="spellStart"/>
            <w:r w:rsidR="00122EED" w:rsidRPr="004B7C36">
              <w:rPr>
                <w:rFonts w:ascii="Times New Roman" w:hAnsi="Times New Roman"/>
                <w:sz w:val="24"/>
                <w:szCs w:val="24"/>
                <w:lang w:eastAsia="hu-HU"/>
              </w:rPr>
              <w:t>kal</w:t>
            </w:r>
            <w:proofErr w:type="spellEnd"/>
            <w:r w:rsidR="00122EED" w:rsidRPr="004B7C36">
              <w:rPr>
                <w:rFonts w:ascii="Times New Roman" w:hAnsi="Times New Roman"/>
                <w:sz w:val="24"/>
                <w:szCs w:val="24"/>
                <w:lang w:eastAsia="hu-HU"/>
              </w:rPr>
              <w:t xml:space="preserve"> </w:t>
            </w:r>
          </w:p>
          <w:p w:rsidR="00785C75" w:rsidRPr="00785C75" w:rsidRDefault="00785C75" w:rsidP="00785C75">
            <w:pPr>
              <w:spacing w:before="100" w:beforeAutospacing="1" w:after="100" w:afterAutospacing="1" w:line="240" w:lineRule="auto"/>
              <w:jc w:val="both"/>
              <w:rPr>
                <w:rFonts w:ascii="Times New Roman" w:hAnsi="Times New Roman"/>
                <w:b/>
                <w:sz w:val="24"/>
                <w:szCs w:val="24"/>
                <w:lang w:eastAsia="hu-HU"/>
              </w:rPr>
            </w:pPr>
            <w:r w:rsidRPr="00785C75">
              <w:rPr>
                <w:rFonts w:ascii="Times New Roman" w:hAnsi="Times New Roman"/>
                <w:b/>
                <w:sz w:val="24"/>
                <w:szCs w:val="24"/>
                <w:lang w:eastAsia="hu-HU"/>
              </w:rPr>
              <w:t>mi legyen a 10%-</w:t>
            </w:r>
            <w:proofErr w:type="spellStart"/>
            <w:r w:rsidRPr="00785C75">
              <w:rPr>
                <w:rFonts w:ascii="Times New Roman" w:hAnsi="Times New Roman"/>
                <w:b/>
                <w:sz w:val="24"/>
                <w:szCs w:val="24"/>
                <w:lang w:eastAsia="hu-HU"/>
              </w:rPr>
              <w:t>os</w:t>
            </w:r>
            <w:proofErr w:type="spellEnd"/>
            <w:r w:rsidRPr="00785C75">
              <w:rPr>
                <w:rFonts w:ascii="Times New Roman" w:hAnsi="Times New Roman"/>
                <w:b/>
                <w:sz w:val="24"/>
                <w:szCs w:val="24"/>
                <w:lang w:eastAsia="hu-HU"/>
              </w:rPr>
              <w:t xml:space="preserve"> szempont még ezeken kívül? </w:t>
            </w:r>
          </w:p>
          <w:p w:rsidR="001324CF" w:rsidRPr="008B1E60" w:rsidRDefault="00785C75" w:rsidP="00122EED">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bá</w:t>
            </w:r>
            <w:r w:rsidR="00A95210">
              <w:rPr>
                <w:rFonts w:ascii="Times New Roman" w:hAnsi="Times New Roman"/>
                <w:sz w:val="24"/>
                <w:szCs w:val="24"/>
                <w:lang w:eastAsia="hu-HU"/>
              </w:rPr>
              <w:t>rmilyen műszaki paraméter pontoz</w:t>
            </w:r>
            <w:r>
              <w:rPr>
                <w:rFonts w:ascii="Times New Roman" w:hAnsi="Times New Roman"/>
                <w:sz w:val="24"/>
                <w:szCs w:val="24"/>
                <w:lang w:eastAsia="hu-HU"/>
              </w:rPr>
              <w:t>ása</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24</w:t>
            </w:r>
          </w:p>
        </w:tc>
        <w:tc>
          <w:tcPr>
            <w:tcW w:w="5301" w:type="dxa"/>
          </w:tcPr>
          <w:p w:rsidR="001324CF" w:rsidRPr="008B1E60" w:rsidRDefault="006521F5" w:rsidP="00A717E3">
            <w:p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A</w:t>
            </w:r>
            <w:r w:rsidR="00785C75" w:rsidRPr="008B1E60">
              <w:rPr>
                <w:rFonts w:ascii="Times New Roman" w:hAnsi="Times New Roman"/>
                <w:sz w:val="24"/>
                <w:szCs w:val="24"/>
                <w:lang w:eastAsia="hu-HU"/>
              </w:rPr>
              <w:t>z ajánlati ár esetén alkalmazzuk-e a tartalékkeretet (</w:t>
            </w:r>
            <w:proofErr w:type="spellStart"/>
            <w:r w:rsidR="00785C75" w:rsidRPr="008B1E60">
              <w:rPr>
                <w:rFonts w:ascii="Times New Roman" w:hAnsi="Times New Roman"/>
                <w:sz w:val="24"/>
                <w:szCs w:val="24"/>
                <w:lang w:eastAsia="hu-HU"/>
              </w:rPr>
              <w:t>max</w:t>
            </w:r>
            <w:proofErr w:type="spellEnd"/>
            <w:r w:rsidR="00785C75" w:rsidRPr="008B1E60">
              <w:rPr>
                <w:rFonts w:ascii="Times New Roman" w:hAnsi="Times New Roman"/>
                <w:sz w:val="24"/>
                <w:szCs w:val="24"/>
                <w:lang w:eastAsia="hu-HU"/>
              </w:rPr>
              <w:t>. 10 % lehet)</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25</w:t>
            </w:r>
          </w:p>
        </w:tc>
        <w:tc>
          <w:tcPr>
            <w:tcW w:w="5301" w:type="dxa"/>
          </w:tcPr>
          <w:p w:rsidR="00785C75" w:rsidRDefault="006521F5" w:rsidP="00785C75">
            <w:pPr>
              <w:spacing w:before="100" w:beforeAutospacing="1" w:after="100" w:afterAutospacing="1" w:line="240" w:lineRule="auto"/>
              <w:rPr>
                <w:rFonts w:ascii="Times New Roman" w:hAnsi="Times New Roman"/>
                <w:sz w:val="24"/>
                <w:szCs w:val="24"/>
                <w:lang w:eastAsia="hu-HU"/>
              </w:rPr>
            </w:pPr>
            <w:r>
              <w:rPr>
                <w:rFonts w:ascii="Times New Roman" w:hAnsi="Times New Roman"/>
                <w:b/>
                <w:sz w:val="24"/>
                <w:szCs w:val="24"/>
                <w:lang w:eastAsia="hu-HU"/>
              </w:rPr>
              <w:t>R</w:t>
            </w:r>
            <w:r w:rsidR="00785C75" w:rsidRPr="00785C75">
              <w:rPr>
                <w:rFonts w:ascii="Times New Roman" w:hAnsi="Times New Roman"/>
                <w:b/>
                <w:sz w:val="24"/>
                <w:szCs w:val="24"/>
                <w:lang w:eastAsia="hu-HU"/>
              </w:rPr>
              <w:t>ésszámlák üteme</w:t>
            </w:r>
            <w:r w:rsidR="00785C75">
              <w:rPr>
                <w:rFonts w:ascii="Times New Roman" w:hAnsi="Times New Roman"/>
                <w:sz w:val="24"/>
                <w:szCs w:val="24"/>
                <w:lang w:eastAsia="hu-HU"/>
              </w:rPr>
              <w:t>? (</w:t>
            </w:r>
            <w:r w:rsidR="00785C75" w:rsidRPr="008B1E60">
              <w:rPr>
                <w:rFonts w:ascii="Times New Roman" w:hAnsi="Times New Roman"/>
                <w:sz w:val="24"/>
                <w:szCs w:val="24"/>
                <w:lang w:eastAsia="hu-HU"/>
              </w:rPr>
              <w:t>ha lesz</w:t>
            </w:r>
            <w:r w:rsidR="00785C75">
              <w:rPr>
                <w:rFonts w:ascii="Times New Roman" w:hAnsi="Times New Roman"/>
                <w:sz w:val="24"/>
                <w:szCs w:val="24"/>
                <w:lang w:eastAsia="hu-HU"/>
              </w:rPr>
              <w:t>)</w:t>
            </w:r>
            <w:r w:rsidR="00785C75" w:rsidRPr="008B1E60">
              <w:rPr>
                <w:rFonts w:ascii="Times New Roman" w:hAnsi="Times New Roman"/>
                <w:sz w:val="24"/>
                <w:szCs w:val="24"/>
                <w:lang w:eastAsia="hu-HU"/>
              </w:rPr>
              <w:t xml:space="preserve"> </w:t>
            </w:r>
          </w:p>
          <w:p w:rsidR="00785C75" w:rsidRPr="00A27914" w:rsidRDefault="00785C75" w:rsidP="00785C75">
            <w:pPr>
              <w:shd w:val="clear" w:color="auto" w:fill="FFFFFF"/>
              <w:spacing w:after="0" w:line="240" w:lineRule="auto"/>
              <w:jc w:val="both"/>
              <w:rPr>
                <w:rFonts w:ascii="Times New Roman" w:eastAsia="Times New Roman" w:hAnsi="Times New Roman"/>
                <w:b/>
                <w:i/>
                <w:sz w:val="24"/>
                <w:szCs w:val="24"/>
                <w:lang w:eastAsia="hu-HU"/>
              </w:rPr>
            </w:pPr>
            <w:r w:rsidRPr="00A27914">
              <w:rPr>
                <w:rFonts w:ascii="Times New Roman" w:eastAsia="Times New Roman" w:hAnsi="Times New Roman"/>
                <w:b/>
                <w:bCs/>
                <w:i/>
                <w:sz w:val="24"/>
                <w:szCs w:val="24"/>
                <w:lang w:eastAsia="hu-HU"/>
              </w:rPr>
              <w:t>„32. § </w:t>
            </w:r>
            <w:r w:rsidRPr="00A27914">
              <w:rPr>
                <w:rFonts w:ascii="Times New Roman" w:eastAsia="Times New Roman" w:hAnsi="Times New Roman"/>
                <w:b/>
                <w:i/>
                <w:sz w:val="24"/>
                <w:szCs w:val="24"/>
                <w:lang w:eastAsia="hu-HU"/>
              </w:rPr>
              <w:t>(1) Hat hónapot meghaladó teljesítési időszakról rendelkező és egyben ötvenmillió forintot meghaladó összegű nettó ellenszolgáltatást tartalmazó szerződések esetén az ajánlatkérő az adott építési beruházás jellemzőinek megfelelő időszakonként vagy kivitelezési szakaszonként részszámlázási lehetőséget biztosít.</w:t>
            </w:r>
          </w:p>
          <w:p w:rsidR="00785C75" w:rsidRPr="00A27914" w:rsidRDefault="00785C75" w:rsidP="00785C75">
            <w:pPr>
              <w:shd w:val="clear" w:color="auto" w:fill="FFFFFF"/>
              <w:spacing w:after="0" w:line="240" w:lineRule="auto"/>
              <w:ind w:firstLine="240"/>
              <w:jc w:val="both"/>
              <w:rPr>
                <w:rFonts w:ascii="Times New Roman" w:eastAsia="Times New Roman" w:hAnsi="Times New Roman"/>
                <w:i/>
                <w:sz w:val="24"/>
                <w:szCs w:val="24"/>
                <w:lang w:eastAsia="hu-HU"/>
              </w:rPr>
            </w:pPr>
            <w:r w:rsidRPr="00A27914">
              <w:rPr>
                <w:rFonts w:ascii="Times New Roman" w:eastAsia="Times New Roman" w:hAnsi="Times New Roman"/>
                <w:i/>
                <w:sz w:val="24"/>
                <w:szCs w:val="24"/>
                <w:lang w:eastAsia="hu-HU"/>
              </w:rPr>
              <w:t xml:space="preserve">(2) Az (1) bekezdésben meghatározott esetben az általános forgalmi adó nélkül számítva </w:t>
            </w:r>
            <w:r w:rsidRPr="00A27914">
              <w:rPr>
                <w:rFonts w:ascii="Times New Roman" w:eastAsia="Times New Roman" w:hAnsi="Times New Roman"/>
                <w:b/>
                <w:i/>
                <w:sz w:val="24"/>
                <w:szCs w:val="24"/>
                <w:lang w:eastAsia="hu-HU"/>
              </w:rPr>
              <w:t xml:space="preserve">egy milliárd </w:t>
            </w:r>
            <w:r w:rsidRPr="00A27914">
              <w:rPr>
                <w:rFonts w:ascii="Times New Roman" w:eastAsia="Times New Roman" w:hAnsi="Times New Roman"/>
                <w:b/>
                <w:i/>
                <w:sz w:val="24"/>
                <w:szCs w:val="24"/>
                <w:lang w:eastAsia="hu-HU"/>
              </w:rPr>
              <w:lastRenderedPageBreak/>
              <w:t xml:space="preserve">forint alatti szerződéses értékű építési beruházásoknál az ajánlatkérő legalább </w:t>
            </w:r>
            <w:r w:rsidR="00E572CA">
              <w:rPr>
                <w:rFonts w:ascii="Times New Roman" w:eastAsia="Times New Roman" w:hAnsi="Times New Roman"/>
                <w:b/>
                <w:i/>
                <w:sz w:val="24"/>
                <w:szCs w:val="24"/>
                <w:lang w:eastAsia="hu-HU"/>
              </w:rPr>
              <w:t>öt</w:t>
            </w:r>
            <w:r w:rsidRPr="00A27914">
              <w:rPr>
                <w:rFonts w:ascii="Times New Roman" w:eastAsia="Times New Roman" w:hAnsi="Times New Roman"/>
                <w:b/>
                <w:i/>
                <w:sz w:val="24"/>
                <w:szCs w:val="24"/>
                <w:lang w:eastAsia="hu-HU"/>
              </w:rPr>
              <w:t xml:space="preserve"> részszámla (ideértve a végszámlát is) benyújtásának lehetőségét biztosítja.</w:t>
            </w:r>
          </w:p>
          <w:p w:rsidR="00785C75" w:rsidRPr="00A27914" w:rsidRDefault="00785C75" w:rsidP="00785C75">
            <w:pPr>
              <w:shd w:val="clear" w:color="auto" w:fill="FFFFFF"/>
              <w:spacing w:after="0" w:line="240" w:lineRule="auto"/>
              <w:ind w:firstLine="240"/>
              <w:jc w:val="both"/>
              <w:rPr>
                <w:rFonts w:ascii="Times New Roman" w:eastAsia="Times New Roman" w:hAnsi="Times New Roman"/>
                <w:i/>
                <w:sz w:val="24"/>
                <w:szCs w:val="24"/>
                <w:lang w:eastAsia="hu-HU"/>
              </w:rPr>
            </w:pPr>
            <w:r w:rsidRPr="00A27914">
              <w:rPr>
                <w:rFonts w:ascii="Times New Roman" w:eastAsia="Times New Roman" w:hAnsi="Times New Roman"/>
                <w:i/>
                <w:sz w:val="24"/>
                <w:szCs w:val="24"/>
                <w:lang w:eastAsia="hu-HU"/>
              </w:rPr>
              <w:t>(3) Az (1) bekezdésben meghatározott esetben az általános forgalmi adó nélkül számítva egy milliárd forintot meghaladó szerződéses értékű építési beruházásoknál az ajánlatkérő legalább hat részszámla (ideértve a végszámlát is) benyújtásának lehetőségét biztosítja.</w:t>
            </w:r>
          </w:p>
          <w:p w:rsidR="00785C75" w:rsidRPr="00A27914" w:rsidRDefault="00785C75" w:rsidP="00785C75">
            <w:pPr>
              <w:shd w:val="clear" w:color="auto" w:fill="FFFFFF"/>
              <w:spacing w:after="0" w:line="240" w:lineRule="auto"/>
              <w:ind w:firstLine="240"/>
              <w:jc w:val="both"/>
              <w:rPr>
                <w:rFonts w:ascii="Times New Roman" w:eastAsia="Times New Roman" w:hAnsi="Times New Roman"/>
                <w:i/>
                <w:sz w:val="24"/>
                <w:szCs w:val="24"/>
                <w:lang w:eastAsia="hu-HU"/>
              </w:rPr>
            </w:pPr>
            <w:r w:rsidRPr="00A27914">
              <w:rPr>
                <w:rFonts w:ascii="Times New Roman" w:eastAsia="Times New Roman" w:hAnsi="Times New Roman"/>
                <w:i/>
                <w:sz w:val="24"/>
                <w:szCs w:val="24"/>
                <w:lang w:eastAsia="hu-HU"/>
              </w:rPr>
              <w:t>(4) Az első részszámla kibocsátásának lehetőségét minden esetben biztosítani kell legkésőbb az általános forgalmi adó nélküli szerződéses érték 25%-át elérő megvalósult teljesítés esetén.</w:t>
            </w:r>
          </w:p>
          <w:p w:rsidR="001324CF" w:rsidRPr="00A95210" w:rsidRDefault="00785C75" w:rsidP="00A95210">
            <w:pPr>
              <w:pStyle w:val="Cmsor1"/>
              <w:shd w:val="clear" w:color="auto" w:fill="FFFFFF"/>
              <w:spacing w:after="75" w:line="240" w:lineRule="auto"/>
              <w:jc w:val="both"/>
              <w:rPr>
                <w:rFonts w:ascii="Times New Roman" w:eastAsia="Times New Roman" w:hAnsi="Times New Roman" w:cs="Times New Roman"/>
                <w:iCs/>
                <w:color w:val="auto"/>
                <w:spacing w:val="-5"/>
                <w:kern w:val="36"/>
                <w:sz w:val="24"/>
                <w:szCs w:val="24"/>
                <w:lang w:eastAsia="hu-HU"/>
              </w:rPr>
            </w:pPr>
            <w:r w:rsidRPr="00A27914">
              <w:rPr>
                <w:rFonts w:ascii="Times New Roman" w:eastAsia="Times New Roman" w:hAnsi="Times New Roman" w:cs="Times New Roman"/>
                <w:i/>
                <w:color w:val="auto"/>
                <w:sz w:val="24"/>
                <w:szCs w:val="24"/>
                <w:lang w:eastAsia="hu-HU"/>
              </w:rPr>
              <w:t>(5) Az előleg és a részszámlák alapján történő kifizetések összértéke nem lehet kevesebb a szerződés általános forgalmi adó nélkül számított értékének 70%-</w:t>
            </w:r>
            <w:proofErr w:type="spellStart"/>
            <w:r w:rsidRPr="00A27914">
              <w:rPr>
                <w:rFonts w:ascii="Times New Roman" w:eastAsia="Times New Roman" w:hAnsi="Times New Roman" w:cs="Times New Roman"/>
                <w:i/>
                <w:color w:val="auto"/>
                <w:sz w:val="24"/>
                <w:szCs w:val="24"/>
                <w:lang w:eastAsia="hu-HU"/>
              </w:rPr>
              <w:t>ánál</w:t>
            </w:r>
            <w:proofErr w:type="spellEnd"/>
            <w:r w:rsidRPr="00A27914">
              <w:rPr>
                <w:rFonts w:ascii="Times New Roman" w:eastAsia="Times New Roman" w:hAnsi="Times New Roman" w:cs="Times New Roman"/>
                <w:i/>
                <w:color w:val="auto"/>
                <w:sz w:val="24"/>
                <w:szCs w:val="24"/>
                <w:lang w:eastAsia="hu-HU"/>
              </w:rPr>
              <w:t>.</w:t>
            </w:r>
            <w:r w:rsidRPr="00331CFE">
              <w:rPr>
                <w:rFonts w:ascii="Times New Roman" w:eastAsia="Times New Roman" w:hAnsi="Times New Roman" w:cs="Times New Roman"/>
                <w:i/>
                <w:color w:val="auto"/>
                <w:sz w:val="24"/>
                <w:szCs w:val="24"/>
                <w:lang w:eastAsia="hu-HU"/>
              </w:rPr>
              <w:t xml:space="preserve">” </w:t>
            </w:r>
            <w:r w:rsidRPr="00785C75">
              <w:rPr>
                <w:rFonts w:ascii="Times New Roman" w:eastAsia="Times New Roman" w:hAnsi="Times New Roman" w:cs="Times New Roman"/>
                <w:color w:val="auto"/>
                <w:sz w:val="24"/>
                <w:szCs w:val="24"/>
                <w:lang w:eastAsia="hu-HU"/>
              </w:rPr>
              <w:t xml:space="preserve">(322/2015 Korm. rendelet </w:t>
            </w:r>
            <w:r w:rsidRPr="00785C75">
              <w:rPr>
                <w:rFonts w:ascii="Times New Roman" w:eastAsia="Times New Roman" w:hAnsi="Times New Roman" w:cs="Times New Roman"/>
                <w:bCs/>
                <w:iCs/>
                <w:color w:val="auto"/>
                <w:spacing w:val="-5"/>
                <w:kern w:val="36"/>
                <w:sz w:val="24"/>
                <w:szCs w:val="24"/>
                <w:lang w:eastAsia="hu-HU"/>
              </w:rPr>
              <w:t>(X. 30.) Korm. rendelet az építési beruházások, valamint az építési beruházásokhoz kapcsolódó tervezői és mérnöki szolgáltatások közbeszerzésének részletes szabályairól)</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26</w:t>
            </w:r>
          </w:p>
        </w:tc>
        <w:tc>
          <w:tcPr>
            <w:tcW w:w="5301" w:type="dxa"/>
          </w:tcPr>
          <w:p w:rsidR="001324CF" w:rsidRPr="008B1E60" w:rsidRDefault="006521F5" w:rsidP="00785C75">
            <w:pPr>
              <w:spacing w:line="240" w:lineRule="auto"/>
              <w:rPr>
                <w:rFonts w:ascii="Times New Roman" w:hAnsi="Times New Roman"/>
                <w:sz w:val="24"/>
                <w:szCs w:val="24"/>
                <w:lang w:eastAsia="hu-HU"/>
              </w:rPr>
            </w:pPr>
            <w:r>
              <w:rPr>
                <w:rFonts w:ascii="Times New Roman" w:hAnsi="Times New Roman"/>
                <w:sz w:val="24"/>
                <w:szCs w:val="24"/>
                <w:lang w:eastAsia="hu-HU"/>
              </w:rPr>
              <w:t>C</w:t>
            </w:r>
            <w:r w:rsidR="00785C75">
              <w:rPr>
                <w:rFonts w:ascii="Times New Roman" w:hAnsi="Times New Roman"/>
                <w:sz w:val="24"/>
                <w:szCs w:val="24"/>
                <w:lang w:eastAsia="hu-HU"/>
              </w:rPr>
              <w:t>PV kódok:</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27</w:t>
            </w:r>
          </w:p>
        </w:tc>
        <w:tc>
          <w:tcPr>
            <w:tcW w:w="5301" w:type="dxa"/>
          </w:tcPr>
          <w:p w:rsidR="001324CF" w:rsidRPr="00122EED" w:rsidRDefault="006521F5" w:rsidP="00122EED">
            <w:pPr>
              <w:spacing w:before="100" w:beforeAutospacing="1" w:after="100" w:afterAutospacing="1" w:line="240" w:lineRule="auto"/>
              <w:rPr>
                <w:rFonts w:ascii="Times New Roman" w:hAnsi="Times New Roman"/>
                <w:b/>
                <w:sz w:val="24"/>
                <w:szCs w:val="24"/>
                <w:lang w:eastAsia="hu-HU"/>
              </w:rPr>
            </w:pPr>
            <w:r>
              <w:rPr>
                <w:rFonts w:ascii="Times New Roman" w:hAnsi="Times New Roman"/>
                <w:sz w:val="24"/>
                <w:szCs w:val="24"/>
                <w:lang w:eastAsia="hu-HU"/>
              </w:rPr>
              <w:t>A</w:t>
            </w:r>
            <w:r w:rsidR="00785C75" w:rsidRPr="008B1E60">
              <w:rPr>
                <w:rFonts w:ascii="Times New Roman" w:hAnsi="Times New Roman"/>
                <w:sz w:val="24"/>
                <w:szCs w:val="24"/>
                <w:lang w:eastAsia="hu-HU"/>
              </w:rPr>
              <w:t xml:space="preserve"> pályázat szerint van bármi más előírás a beszerzésre? </w:t>
            </w:r>
            <w:r w:rsidR="00122EED">
              <w:rPr>
                <w:rFonts w:ascii="Times New Roman" w:eastAsia="Times New Roman" w:hAnsi="Times New Roman"/>
                <w:sz w:val="24"/>
                <w:szCs w:val="24"/>
                <w:lang w:eastAsia="hu-HU"/>
              </w:rPr>
              <w:t>(amennyiben releváns)</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28</w:t>
            </w:r>
          </w:p>
        </w:tc>
        <w:tc>
          <w:tcPr>
            <w:tcW w:w="5301" w:type="dxa"/>
          </w:tcPr>
          <w:p w:rsidR="001324CF" w:rsidRPr="008B1E60" w:rsidRDefault="006521F5" w:rsidP="00A95210">
            <w:pPr>
              <w:spacing w:line="240" w:lineRule="auto"/>
              <w:rPr>
                <w:rFonts w:ascii="Times New Roman" w:hAnsi="Times New Roman"/>
                <w:sz w:val="24"/>
                <w:szCs w:val="24"/>
                <w:lang w:eastAsia="hu-HU"/>
              </w:rPr>
            </w:pPr>
            <w:r>
              <w:rPr>
                <w:rFonts w:ascii="Times New Roman" w:hAnsi="Times New Roman"/>
                <w:sz w:val="24"/>
                <w:szCs w:val="24"/>
                <w:lang w:eastAsia="hu-HU"/>
              </w:rPr>
              <w:t>É</w:t>
            </w:r>
            <w:r w:rsidR="00785C75" w:rsidRPr="008B1E60">
              <w:rPr>
                <w:rFonts w:ascii="Times New Roman" w:hAnsi="Times New Roman"/>
                <w:sz w:val="24"/>
                <w:szCs w:val="24"/>
                <w:lang w:eastAsia="hu-HU"/>
              </w:rPr>
              <w:t xml:space="preserve">pítési engedély köteles-e a beruházás? fordított Áfa? </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29</w:t>
            </w:r>
          </w:p>
        </w:tc>
        <w:tc>
          <w:tcPr>
            <w:tcW w:w="5301" w:type="dxa"/>
          </w:tcPr>
          <w:p w:rsidR="00785C75" w:rsidRDefault="00785C75" w:rsidP="00A717E3">
            <w:pPr>
              <w:spacing w:before="100" w:beforeAutospacing="1" w:after="100" w:afterAutospacing="1" w:line="240" w:lineRule="auto"/>
              <w:rPr>
                <w:rFonts w:ascii="Times New Roman" w:eastAsia="Times New Roman" w:hAnsi="Times New Roman"/>
                <w:sz w:val="24"/>
                <w:szCs w:val="24"/>
              </w:rPr>
            </w:pPr>
            <w:r w:rsidRPr="008B1E60">
              <w:rPr>
                <w:rFonts w:ascii="Times New Roman" w:eastAsia="Times New Roman" w:hAnsi="Times New Roman"/>
                <w:sz w:val="24"/>
                <w:szCs w:val="24"/>
              </w:rPr>
              <w:t>CD-re kiírva</w:t>
            </w:r>
            <w:r>
              <w:rPr>
                <w:rFonts w:ascii="Times New Roman" w:eastAsia="Times New Roman" w:hAnsi="Times New Roman"/>
                <w:sz w:val="24"/>
                <w:szCs w:val="24"/>
              </w:rPr>
              <w:t xml:space="preserve"> vagy Pendrive-</w:t>
            </w:r>
            <w:proofErr w:type="spellStart"/>
            <w:r>
              <w:rPr>
                <w:rFonts w:ascii="Times New Roman" w:eastAsia="Times New Roman" w:hAnsi="Times New Roman"/>
                <w:sz w:val="24"/>
                <w:szCs w:val="24"/>
              </w:rPr>
              <w:t>on</w:t>
            </w:r>
            <w:proofErr w:type="spellEnd"/>
            <w:r w:rsidRPr="008B1E60">
              <w:rPr>
                <w:rFonts w:ascii="Times New Roman" w:eastAsia="Times New Roman" w:hAnsi="Times New Roman"/>
                <w:sz w:val="24"/>
                <w:szCs w:val="24"/>
              </w:rPr>
              <w:t xml:space="preserve">: </w:t>
            </w:r>
          </w:p>
          <w:p w:rsidR="00785C75" w:rsidRDefault="00785C75" w:rsidP="00A717E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kiviteli tervek</w:t>
            </w:r>
            <w:r w:rsidRPr="008B1E60">
              <w:rPr>
                <w:rFonts w:ascii="Times New Roman" w:eastAsia="Times New Roman" w:hAnsi="Times New Roman"/>
                <w:sz w:val="24"/>
                <w:szCs w:val="24"/>
              </w:rPr>
              <w:t xml:space="preserve"> </w:t>
            </w:r>
          </w:p>
          <w:p w:rsidR="00785C75" w:rsidRDefault="00785C75" w:rsidP="00A717E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jogerős építési engedély</w:t>
            </w:r>
          </w:p>
          <w:p w:rsidR="00785C75" w:rsidRDefault="00785C75" w:rsidP="00A717E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Pr="008B1E60">
              <w:rPr>
                <w:rFonts w:ascii="Times New Roman" w:eastAsia="Times New Roman" w:hAnsi="Times New Roman"/>
                <w:sz w:val="24"/>
                <w:szCs w:val="24"/>
              </w:rPr>
              <w:t>árazatlan</w:t>
            </w:r>
            <w:proofErr w:type="spellEnd"/>
            <w:r w:rsidRPr="008B1E60">
              <w:rPr>
                <w:rFonts w:ascii="Times New Roman" w:eastAsia="Times New Roman" w:hAnsi="Times New Roman"/>
                <w:sz w:val="24"/>
                <w:szCs w:val="24"/>
              </w:rPr>
              <w:t xml:space="preserve"> költségvetés </w:t>
            </w:r>
          </w:p>
          <w:p w:rsidR="001324CF" w:rsidRDefault="00785C75" w:rsidP="00A717E3">
            <w:pPr>
              <w:spacing w:before="100" w:beforeAutospacing="1" w:after="100" w:afterAutospacing="1" w:line="240" w:lineRule="auto"/>
              <w:rPr>
                <w:rFonts w:ascii="Times New Roman" w:eastAsia="Times New Roman" w:hAnsi="Times New Roman"/>
                <w:b/>
                <w:sz w:val="24"/>
                <w:szCs w:val="24"/>
              </w:rPr>
            </w:pPr>
            <w:r w:rsidRPr="00785C75">
              <w:rPr>
                <w:rFonts w:ascii="Times New Roman" w:eastAsia="Times New Roman" w:hAnsi="Times New Roman"/>
                <w:b/>
                <w:sz w:val="24"/>
                <w:szCs w:val="24"/>
              </w:rPr>
              <w:t>szerkeszthető formátumban</w:t>
            </w:r>
          </w:p>
          <w:p w:rsidR="00785C75" w:rsidRPr="00785C75" w:rsidRDefault="00785C75" w:rsidP="00785C75">
            <w:pPr>
              <w:spacing w:before="100" w:beforeAutospacing="1" w:after="240" w:line="240" w:lineRule="auto"/>
              <w:jc w:val="both"/>
              <w:rPr>
                <w:rFonts w:ascii="Times New Roman" w:eastAsia="Times New Roman" w:hAnsi="Times New Roman"/>
                <w:b/>
                <w:sz w:val="24"/>
                <w:szCs w:val="24"/>
              </w:rPr>
            </w:pPr>
            <w:r w:rsidRPr="00785C75">
              <w:rPr>
                <w:rFonts w:ascii="Times New Roman" w:eastAsia="Times New Roman" w:hAnsi="Times New Roman"/>
                <w:b/>
                <w:color w:val="FF0000"/>
                <w:sz w:val="24"/>
                <w:szCs w:val="24"/>
              </w:rPr>
              <w:t>Az anyagok 25 MB alatti csomagok legyenek az EKR karakterkorlátja miatt.</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30</w:t>
            </w:r>
          </w:p>
        </w:tc>
        <w:tc>
          <w:tcPr>
            <w:tcW w:w="5301" w:type="dxa"/>
          </w:tcPr>
          <w:p w:rsidR="00785C75" w:rsidRDefault="00785C75" w:rsidP="00A717E3">
            <w:pPr>
              <w:spacing w:before="100" w:beforeAutospacing="1" w:after="100" w:afterAutospacing="1" w:line="240" w:lineRule="auto"/>
              <w:rPr>
                <w:rFonts w:ascii="Times New Roman" w:eastAsia="Times New Roman" w:hAnsi="Times New Roman"/>
                <w:sz w:val="24"/>
                <w:szCs w:val="24"/>
              </w:rPr>
            </w:pPr>
            <w:r w:rsidRPr="006521F5">
              <w:rPr>
                <w:rFonts w:ascii="Times New Roman" w:eastAsia="Times New Roman" w:hAnsi="Times New Roman"/>
                <w:b/>
                <w:sz w:val="24"/>
                <w:szCs w:val="24"/>
              </w:rPr>
              <w:t>5</w:t>
            </w:r>
            <w:r w:rsidR="006521F5">
              <w:rPr>
                <w:rFonts w:ascii="Times New Roman" w:eastAsia="Times New Roman" w:hAnsi="Times New Roman"/>
                <w:b/>
                <w:sz w:val="24"/>
                <w:szCs w:val="24"/>
              </w:rPr>
              <w:t xml:space="preserve"> egymástól független</w:t>
            </w:r>
            <w:r w:rsidRPr="006521F5">
              <w:rPr>
                <w:rFonts w:ascii="Times New Roman" w:eastAsia="Times New Roman" w:hAnsi="Times New Roman"/>
                <w:b/>
                <w:sz w:val="24"/>
                <w:szCs w:val="24"/>
              </w:rPr>
              <w:t xml:space="preserve"> felkérendő cég:</w:t>
            </w:r>
            <w:r w:rsidRPr="008B1E60">
              <w:rPr>
                <w:rFonts w:ascii="Times New Roman" w:eastAsia="Times New Roman" w:hAnsi="Times New Roman"/>
                <w:sz w:val="24"/>
                <w:szCs w:val="24"/>
              </w:rPr>
              <w:t xml:space="preserve"> név-székhely-képviselő neve, email címe, telefon száma:</w:t>
            </w:r>
          </w:p>
          <w:p w:rsidR="001324CF" w:rsidRDefault="00785C75" w:rsidP="00A717E3">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 xml:space="preserve">- </w:t>
            </w:r>
            <w:r w:rsidRPr="00D134CC">
              <w:rPr>
                <w:rFonts w:ascii="Times New Roman" w:eastAsia="Times New Roman" w:hAnsi="Times New Roman"/>
                <w:b/>
                <w:sz w:val="24"/>
                <w:szCs w:val="24"/>
                <w:highlight w:val="yellow"/>
              </w:rPr>
              <w:t>a cégek felkérése az EKR rendszerben történik</w:t>
            </w:r>
            <w:r>
              <w:rPr>
                <w:rFonts w:ascii="Times New Roman" w:eastAsia="Times New Roman" w:hAnsi="Times New Roman"/>
                <w:b/>
                <w:sz w:val="24"/>
                <w:szCs w:val="24"/>
                <w:highlight w:val="yellow"/>
              </w:rPr>
              <w:t>, ehhez a cégeknek előzetesen regisztrálniuk kell az EKR-</w:t>
            </w:r>
            <w:proofErr w:type="spellStart"/>
            <w:r>
              <w:rPr>
                <w:rFonts w:ascii="Times New Roman" w:eastAsia="Times New Roman" w:hAnsi="Times New Roman"/>
                <w:b/>
                <w:sz w:val="24"/>
                <w:szCs w:val="24"/>
                <w:highlight w:val="yellow"/>
              </w:rPr>
              <w:t>ben</w:t>
            </w:r>
            <w:proofErr w:type="spellEnd"/>
            <w:r>
              <w:rPr>
                <w:rFonts w:ascii="Times New Roman" w:eastAsia="Times New Roman" w:hAnsi="Times New Roman"/>
                <w:b/>
                <w:sz w:val="24"/>
                <w:szCs w:val="24"/>
                <w:highlight w:val="yellow"/>
              </w:rPr>
              <w:t>, mert addig nem is indítható el az eljárás.</w:t>
            </w:r>
          </w:p>
          <w:p w:rsidR="00785C75" w:rsidRPr="00533969" w:rsidRDefault="00785C75" w:rsidP="00785C75">
            <w:pPr>
              <w:shd w:val="clear" w:color="auto" w:fill="FFFFFF"/>
              <w:spacing w:line="240" w:lineRule="auto"/>
              <w:jc w:val="both"/>
              <w:rPr>
                <w:rFonts w:ascii="Times New Roman" w:eastAsia="Times New Roman" w:hAnsi="Times New Roman"/>
                <w:sz w:val="24"/>
                <w:szCs w:val="24"/>
              </w:rPr>
            </w:pPr>
            <w:r w:rsidRPr="00533969">
              <w:rPr>
                <w:rFonts w:ascii="Times New Roman" w:eastAsia="Times New Roman" w:hAnsi="Times New Roman"/>
                <w:sz w:val="24"/>
                <w:szCs w:val="24"/>
              </w:rPr>
              <w:lastRenderedPageBreak/>
              <w:t>A FELKÉRENDŐ</w:t>
            </w:r>
            <w:r>
              <w:rPr>
                <w:rFonts w:ascii="Times New Roman" w:eastAsia="Times New Roman" w:hAnsi="Times New Roman"/>
                <w:sz w:val="24"/>
                <w:szCs w:val="24"/>
              </w:rPr>
              <w:t xml:space="preserve"> CÉGEKKEL KAPCSOLATBAN ELVÁRÁS, </w:t>
            </w:r>
            <w:proofErr w:type="gramStart"/>
            <w:r w:rsidRPr="00533969">
              <w:rPr>
                <w:rFonts w:ascii="Times New Roman" w:eastAsia="Times New Roman" w:hAnsi="Times New Roman"/>
                <w:sz w:val="24"/>
                <w:szCs w:val="24"/>
              </w:rPr>
              <w:t>HOGY</w:t>
            </w:r>
            <w:proofErr w:type="gramEnd"/>
            <w:r w:rsidRPr="00533969">
              <w:rPr>
                <w:rFonts w:ascii="Times New Roman" w:eastAsia="Times New Roman" w:hAnsi="Times New Roman"/>
                <w:sz w:val="24"/>
                <w:szCs w:val="24"/>
              </w:rPr>
              <w:t xml:space="preserve"> NEM LEHET UGYANAZ AZ 5 CÉG, AMELYEK MÁR IDÉN FEL LETTEK KÉRVE</w:t>
            </w:r>
          </w:p>
          <w:p w:rsidR="00785C75" w:rsidRPr="00A95210" w:rsidRDefault="00785C75" w:rsidP="00A95210">
            <w:pPr>
              <w:shd w:val="clear" w:color="auto" w:fill="FFFFFF"/>
              <w:spacing w:line="240" w:lineRule="auto"/>
              <w:jc w:val="both"/>
              <w:rPr>
                <w:rFonts w:ascii="Times New Roman" w:eastAsia="Times New Roman" w:hAnsi="Times New Roman"/>
                <w:sz w:val="24"/>
                <w:szCs w:val="24"/>
              </w:rPr>
            </w:pPr>
            <w:r w:rsidRPr="00533969">
              <w:rPr>
                <w:rFonts w:ascii="Times New Roman" w:eastAsia="Times New Roman" w:hAnsi="Times New Roman"/>
                <w:sz w:val="24"/>
                <w:szCs w:val="24"/>
              </w:rPr>
              <w:t xml:space="preserve">LEGALÁBB 1 CÉGET VÁLTOZTATNI KELL, DE </w:t>
            </w:r>
            <w:proofErr w:type="gramStart"/>
            <w:r w:rsidRPr="00533969">
              <w:rPr>
                <w:rFonts w:ascii="Times New Roman" w:eastAsia="Times New Roman" w:hAnsi="Times New Roman"/>
                <w:sz w:val="24"/>
                <w:szCs w:val="24"/>
              </w:rPr>
              <w:t>A</w:t>
            </w:r>
            <w:proofErr w:type="gramEnd"/>
            <w:r w:rsidRPr="00533969">
              <w:rPr>
                <w:rFonts w:ascii="Times New Roman" w:eastAsia="Times New Roman" w:hAnsi="Times New Roman"/>
                <w:sz w:val="24"/>
                <w:szCs w:val="24"/>
              </w:rPr>
              <w:t xml:space="preserve"> JAVASLAT INKÁBB 2 ÚJ CÉG</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1324CF"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31</w:t>
            </w:r>
          </w:p>
        </w:tc>
        <w:tc>
          <w:tcPr>
            <w:tcW w:w="5301" w:type="dxa"/>
          </w:tcPr>
          <w:p w:rsidR="00E65D04" w:rsidRPr="00EA49E4" w:rsidRDefault="00E65D04" w:rsidP="00E65D04">
            <w:pPr>
              <w:pStyle w:val="NormlWeb"/>
              <w:tabs>
                <w:tab w:val="left" w:pos="851"/>
              </w:tabs>
              <w:autoSpaceDE w:val="0"/>
              <w:autoSpaceDN w:val="0"/>
              <w:adjustRightInd w:val="0"/>
              <w:spacing w:after="0" w:line="240" w:lineRule="auto"/>
              <w:jc w:val="both"/>
            </w:pPr>
            <w:r>
              <w:rPr>
                <w:u w:val="single"/>
              </w:rPr>
              <w:t xml:space="preserve">fenntartott-e a szerződés? </w:t>
            </w:r>
            <w:r w:rsidRPr="00EA49E4">
              <w:t>Ajánlatkérő jelen közbeszerzési eljárás során alkalmazza a Kbt. 114. § (11) bekezdésben foglaltakat</w:t>
            </w:r>
            <w:r>
              <w:t xml:space="preserve"> és </w:t>
            </w:r>
            <w:r w:rsidR="009E4A96">
              <w:rPr>
                <w:rFonts w:eastAsia="Times New Roman"/>
              </w:rPr>
              <w:t xml:space="preserve">Ajánlatkérő </w:t>
            </w:r>
            <w:r w:rsidR="009D4E78">
              <w:rPr>
                <w:rFonts w:eastAsia="Times New Roman"/>
              </w:rPr>
              <w:t>a 20</w:t>
            </w:r>
            <w:r w:rsidR="00934529">
              <w:rPr>
                <w:rFonts w:eastAsia="Times New Roman"/>
              </w:rPr>
              <w:t>20</w:t>
            </w:r>
            <w:r w:rsidR="009D4E78">
              <w:rPr>
                <w:rFonts w:eastAsia="Times New Roman"/>
              </w:rPr>
              <w:t>. évi</w:t>
            </w:r>
            <w:r>
              <w:rPr>
                <w:rFonts w:eastAsia="Times New Roman"/>
              </w:rPr>
              <w:t xml:space="preserve"> nettó árbevételt vizsgálja.</w:t>
            </w:r>
            <w:r w:rsidR="00122EED">
              <w:rPr>
                <w:rFonts w:eastAsia="Times New Roman"/>
              </w:rPr>
              <w:t xml:space="preserve"> Május 31. után 202</w:t>
            </w:r>
            <w:r w:rsidR="00934529">
              <w:rPr>
                <w:rFonts w:eastAsia="Times New Roman"/>
              </w:rPr>
              <w:t>1</w:t>
            </w:r>
            <w:r w:rsidR="00122EED">
              <w:rPr>
                <w:rFonts w:eastAsia="Times New Roman"/>
              </w:rPr>
              <w:t xml:space="preserve">. évi. </w:t>
            </w:r>
          </w:p>
          <w:p w:rsidR="00E65D04" w:rsidRDefault="00E65D04" w:rsidP="00E65D04">
            <w:pPr>
              <w:tabs>
                <w:tab w:val="left" w:pos="851"/>
              </w:tabs>
              <w:autoSpaceDE w:val="0"/>
              <w:autoSpaceDN w:val="0"/>
              <w:adjustRightInd w:val="0"/>
              <w:spacing w:after="0" w:line="240" w:lineRule="auto"/>
              <w:jc w:val="both"/>
              <w:rPr>
                <w:rFonts w:ascii="Times New Roman" w:eastAsia="Times New Roman" w:hAnsi="Times New Roman"/>
                <w:sz w:val="24"/>
                <w:szCs w:val="24"/>
              </w:rPr>
            </w:pPr>
          </w:p>
          <w:p w:rsidR="001324CF" w:rsidRPr="00A95210" w:rsidRDefault="00E65D04" w:rsidP="00A95210">
            <w:pPr>
              <w:tabs>
                <w:tab w:val="left" w:pos="851"/>
              </w:tabs>
              <w:autoSpaceDE w:val="0"/>
              <w:autoSpaceDN w:val="0"/>
              <w:adjustRightInd w:val="0"/>
              <w:spacing w:after="0" w:line="240" w:lineRule="auto"/>
              <w:jc w:val="both"/>
              <w:rPr>
                <w:sz w:val="23"/>
                <w:szCs w:val="23"/>
              </w:rPr>
            </w:pPr>
            <w:r>
              <w:rPr>
                <w:i/>
                <w:sz w:val="23"/>
                <w:szCs w:val="23"/>
              </w:rPr>
              <w:t>„</w:t>
            </w:r>
            <w:r w:rsidRPr="00AD3F98">
              <w:rPr>
                <w:i/>
                <w:sz w:val="23"/>
                <w:szCs w:val="23"/>
              </w:rPr>
              <w:t xml:space="preserve">(11) Az ajánlatkérő a közbeszerzési eljárásban való részvétel jogát fenntarthatja az előző évben, </w:t>
            </w:r>
            <w:r w:rsidRPr="00D86333">
              <w:rPr>
                <w:i/>
                <w:sz w:val="23"/>
                <w:szCs w:val="23"/>
              </w:rPr>
              <w:t>árubeszerzés és szolgáltatás esetén százmillió forint,</w:t>
            </w:r>
            <w:r w:rsidRPr="00AD3F98">
              <w:rPr>
                <w:i/>
                <w:sz w:val="23"/>
                <w:szCs w:val="23"/>
              </w:rPr>
              <w:t xml:space="preserve"> </w:t>
            </w:r>
            <w:r w:rsidRPr="00D86333">
              <w:rPr>
                <w:i/>
                <w:sz w:val="23"/>
                <w:szCs w:val="23"/>
                <w:u w:val="single"/>
              </w:rPr>
              <w:t>építési beruházás esetén egymilliárd forint</w:t>
            </w:r>
            <w:r w:rsidRPr="00AD3F98">
              <w:rPr>
                <w:i/>
                <w:sz w:val="23"/>
                <w:szCs w:val="23"/>
              </w:rPr>
              <w:t>, általános forgalmi adó nélkül számított árbevételt el nem érő azon ajánlattevők számára, akik teljesítésükhöz a jelen bekezdés szerinti feltételnek ugyancsak megfelelő alvállalkozót vesznek igénybe, és akik az előírt alkalmassági követelményeknek a jelen bekezdés szerinti feltételeknek ugyancsak megfelelő más szervezet kapacitására támaszkodva felelnek meg.</w:t>
            </w:r>
            <w:r>
              <w:rPr>
                <w:i/>
                <w:sz w:val="23"/>
                <w:szCs w:val="23"/>
              </w:rPr>
              <w:t>”</w:t>
            </w:r>
          </w:p>
        </w:tc>
        <w:tc>
          <w:tcPr>
            <w:tcW w:w="5442" w:type="dxa"/>
          </w:tcPr>
          <w:p w:rsidR="001324CF" w:rsidRDefault="001324CF" w:rsidP="00A717E3">
            <w:pPr>
              <w:spacing w:line="240" w:lineRule="auto"/>
              <w:jc w:val="center"/>
              <w:rPr>
                <w:rFonts w:ascii="Times New Roman" w:hAnsi="Times New Roman"/>
                <w:b/>
                <w:sz w:val="24"/>
                <w:szCs w:val="24"/>
              </w:rPr>
            </w:pPr>
          </w:p>
        </w:tc>
      </w:tr>
      <w:tr w:rsidR="00917123" w:rsidTr="006521F5">
        <w:tc>
          <w:tcPr>
            <w:tcW w:w="456" w:type="dxa"/>
          </w:tcPr>
          <w:p w:rsidR="00917123" w:rsidRDefault="00917123"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32</w:t>
            </w:r>
          </w:p>
        </w:tc>
        <w:tc>
          <w:tcPr>
            <w:tcW w:w="5301" w:type="dxa"/>
          </w:tcPr>
          <w:p w:rsidR="00917123" w:rsidRDefault="00917123" w:rsidP="00E65D04">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sz w:val="24"/>
                <w:szCs w:val="24"/>
              </w:rPr>
              <w:t>Szerződés</w:t>
            </w:r>
            <w:r w:rsidRPr="008B1E60">
              <w:rPr>
                <w:rFonts w:ascii="Times New Roman" w:eastAsia="Times New Roman" w:hAnsi="Times New Roman"/>
                <w:sz w:val="24"/>
                <w:szCs w:val="24"/>
              </w:rPr>
              <w:t>tervezet a beszerzéshez</w:t>
            </w:r>
            <w:r>
              <w:rPr>
                <w:rFonts w:ascii="Times New Roman" w:eastAsia="Times New Roman" w:hAnsi="Times New Roman"/>
                <w:sz w:val="24"/>
                <w:szCs w:val="24"/>
              </w:rPr>
              <w:t xml:space="preserve"> (Kérjük</w:t>
            </w:r>
            <w:r w:rsidR="00B204B4">
              <w:rPr>
                <w:rFonts w:ascii="Times New Roman" w:eastAsia="Times New Roman" w:hAnsi="Times New Roman"/>
                <w:sz w:val="24"/>
                <w:szCs w:val="24"/>
              </w:rPr>
              <w:t>,</w:t>
            </w:r>
            <w:r>
              <w:rPr>
                <w:rFonts w:ascii="Times New Roman" w:eastAsia="Times New Roman" w:hAnsi="Times New Roman"/>
                <w:sz w:val="24"/>
                <w:szCs w:val="24"/>
              </w:rPr>
              <w:t xml:space="preserve"> külön </w:t>
            </w:r>
            <w:proofErr w:type="gramStart"/>
            <w:r>
              <w:rPr>
                <w:rFonts w:ascii="Times New Roman" w:eastAsia="Times New Roman" w:hAnsi="Times New Roman"/>
                <w:sz w:val="24"/>
                <w:szCs w:val="24"/>
              </w:rPr>
              <w:t>dokumentumban</w:t>
            </w:r>
            <w:proofErr w:type="gramEnd"/>
            <w:r>
              <w:rPr>
                <w:rFonts w:ascii="Times New Roman" w:eastAsia="Times New Roman" w:hAnsi="Times New Roman"/>
                <w:sz w:val="24"/>
                <w:szCs w:val="24"/>
              </w:rPr>
              <w:t xml:space="preserve"> megküldeni szíveskedjen</w:t>
            </w:r>
            <w:r w:rsidR="00122EED">
              <w:rPr>
                <w:rFonts w:ascii="Times New Roman" w:eastAsia="Times New Roman" w:hAnsi="Times New Roman"/>
                <w:sz w:val="24"/>
                <w:szCs w:val="24"/>
              </w:rPr>
              <w:t xml:space="preserve"> szerkeszthető </w:t>
            </w:r>
            <w:proofErr w:type="spellStart"/>
            <w:r w:rsidR="00122EED">
              <w:rPr>
                <w:rFonts w:ascii="Times New Roman" w:eastAsia="Times New Roman" w:hAnsi="Times New Roman"/>
                <w:sz w:val="24"/>
                <w:szCs w:val="24"/>
              </w:rPr>
              <w:t>word</w:t>
            </w:r>
            <w:proofErr w:type="spellEnd"/>
            <w:r w:rsidR="00122EED">
              <w:rPr>
                <w:rFonts w:ascii="Times New Roman" w:eastAsia="Times New Roman" w:hAnsi="Times New Roman"/>
                <w:sz w:val="24"/>
                <w:szCs w:val="24"/>
              </w:rPr>
              <w:t xml:space="preserve"> formátumban</w:t>
            </w:r>
            <w:r>
              <w:rPr>
                <w:rFonts w:ascii="Times New Roman" w:eastAsia="Times New Roman" w:hAnsi="Times New Roman"/>
                <w:sz w:val="24"/>
                <w:szCs w:val="24"/>
              </w:rPr>
              <w:t>)</w:t>
            </w:r>
          </w:p>
        </w:tc>
        <w:tc>
          <w:tcPr>
            <w:tcW w:w="5442" w:type="dxa"/>
          </w:tcPr>
          <w:p w:rsidR="00917123" w:rsidRDefault="00917123"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4D0D6A"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33</w:t>
            </w:r>
          </w:p>
        </w:tc>
        <w:tc>
          <w:tcPr>
            <w:tcW w:w="5301" w:type="dxa"/>
          </w:tcPr>
          <w:p w:rsidR="00E65D04" w:rsidRDefault="00E65D04" w:rsidP="00E65D04">
            <w:pPr>
              <w:tabs>
                <w:tab w:val="left" w:pos="851"/>
              </w:tabs>
              <w:autoSpaceDE w:val="0"/>
              <w:autoSpaceDN w:val="0"/>
              <w:adjustRightInd w:val="0"/>
              <w:spacing w:after="0" w:line="240" w:lineRule="auto"/>
              <w:jc w:val="both"/>
              <w:rPr>
                <w:rFonts w:ascii="Times New Roman" w:eastAsia="Times New Roman" w:hAnsi="Times New Roman"/>
                <w:sz w:val="24"/>
                <w:szCs w:val="24"/>
              </w:rPr>
            </w:pPr>
            <w:r w:rsidRPr="00A0765B">
              <w:rPr>
                <w:rFonts w:ascii="Times New Roman" w:eastAsia="Times New Roman" w:hAnsi="Times New Roman"/>
                <w:sz w:val="24"/>
                <w:szCs w:val="24"/>
              </w:rPr>
              <w:t xml:space="preserve">Ajánlatkérő jelen eljárás során alkalmazza a Kbt. 75. § (2) bekezdés e) pont szerinti </w:t>
            </w:r>
            <w:proofErr w:type="spellStart"/>
            <w:r w:rsidRPr="00A0765B">
              <w:rPr>
                <w:rFonts w:ascii="Times New Roman" w:eastAsia="Times New Roman" w:hAnsi="Times New Roman"/>
                <w:sz w:val="24"/>
                <w:szCs w:val="24"/>
              </w:rPr>
              <w:t>eredménytelenségi</w:t>
            </w:r>
            <w:proofErr w:type="spellEnd"/>
            <w:r w:rsidRPr="00A0765B">
              <w:rPr>
                <w:rFonts w:ascii="Times New Roman" w:eastAsia="Times New Roman" w:hAnsi="Times New Roman"/>
                <w:sz w:val="24"/>
                <w:szCs w:val="24"/>
              </w:rPr>
              <w:t xml:space="preserve"> okot.</w:t>
            </w:r>
          </w:p>
          <w:p w:rsidR="00E65D04" w:rsidRDefault="00E65D04" w:rsidP="00E65D04">
            <w:pPr>
              <w:tabs>
                <w:tab w:val="left" w:pos="851"/>
              </w:tabs>
              <w:autoSpaceDE w:val="0"/>
              <w:autoSpaceDN w:val="0"/>
              <w:adjustRightInd w:val="0"/>
              <w:spacing w:after="0" w:line="240" w:lineRule="auto"/>
              <w:jc w:val="both"/>
              <w:rPr>
                <w:rFonts w:ascii="Times New Roman" w:eastAsia="Times New Roman" w:hAnsi="Times New Roman"/>
                <w:sz w:val="24"/>
                <w:szCs w:val="24"/>
              </w:rPr>
            </w:pPr>
          </w:p>
          <w:p w:rsidR="00E65D04" w:rsidRDefault="00E65D04" w:rsidP="00E65D04">
            <w:pPr>
              <w:tabs>
                <w:tab w:val="left" w:pos="851"/>
              </w:tabs>
              <w:autoSpaceDE w:val="0"/>
              <w:autoSpaceDN w:val="0"/>
              <w:adjustRightInd w:val="0"/>
              <w:spacing w:after="0" w:line="240" w:lineRule="auto"/>
              <w:jc w:val="both"/>
              <w:rPr>
                <w:i/>
                <w:sz w:val="23"/>
                <w:szCs w:val="23"/>
              </w:rPr>
            </w:pPr>
            <w:r>
              <w:rPr>
                <w:i/>
                <w:sz w:val="23"/>
                <w:szCs w:val="23"/>
              </w:rPr>
              <w:t>„</w:t>
            </w:r>
            <w:r w:rsidRPr="00AD3F98">
              <w:rPr>
                <w:i/>
                <w:sz w:val="23"/>
                <w:szCs w:val="23"/>
              </w:rPr>
              <w:t xml:space="preserve">(2) Az ajánlatkérő eredménytelenné nyilváníthatja az eljárást, ha </w:t>
            </w:r>
          </w:p>
          <w:p w:rsidR="001324CF" w:rsidRPr="00E65D04" w:rsidRDefault="00E65D04" w:rsidP="00E65D04">
            <w:pPr>
              <w:tabs>
                <w:tab w:val="left" w:pos="851"/>
              </w:tabs>
              <w:autoSpaceDE w:val="0"/>
              <w:autoSpaceDN w:val="0"/>
              <w:adjustRightInd w:val="0"/>
              <w:spacing w:after="0" w:line="240" w:lineRule="auto"/>
              <w:jc w:val="both"/>
              <w:rPr>
                <w:rFonts w:ascii="Times New Roman" w:eastAsia="Times New Roman" w:hAnsi="Times New Roman"/>
                <w:i/>
                <w:sz w:val="24"/>
                <w:szCs w:val="24"/>
              </w:rPr>
            </w:pPr>
            <w:r w:rsidRPr="00AD3F98">
              <w:rPr>
                <w:i/>
                <w:sz w:val="23"/>
                <w:szCs w:val="23"/>
              </w:rPr>
              <w:t xml:space="preserve">e) </w:t>
            </w:r>
            <w:r w:rsidRPr="00AD3F98">
              <w:rPr>
                <w:i/>
                <w:sz w:val="16"/>
                <w:szCs w:val="16"/>
              </w:rPr>
              <w:t xml:space="preserve">93 </w:t>
            </w:r>
            <w:r w:rsidRPr="00AD3F98">
              <w:rPr>
                <w:i/>
                <w:sz w:val="23"/>
                <w:szCs w:val="23"/>
              </w:rPr>
              <w:t xml:space="preserve">-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w:t>
            </w:r>
            <w:proofErr w:type="gramStart"/>
            <w:r w:rsidRPr="00AD3F98">
              <w:rPr>
                <w:i/>
                <w:sz w:val="23"/>
                <w:szCs w:val="23"/>
              </w:rPr>
              <w:t>szakaszában</w:t>
            </w:r>
            <w:proofErr w:type="gramEnd"/>
            <w:r w:rsidRPr="00AD3F98">
              <w:rPr>
                <w:i/>
                <w:sz w:val="23"/>
                <w:szCs w:val="23"/>
              </w:rPr>
              <w:t xml:space="preserve"> a részvételi határidőben legalább két részvételi jelentkezést;</w:t>
            </w:r>
            <w:r>
              <w:rPr>
                <w:i/>
                <w:sz w:val="23"/>
                <w:szCs w:val="23"/>
              </w:rPr>
              <w:t>”</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4D0D6A"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34</w:t>
            </w:r>
          </w:p>
        </w:tc>
        <w:tc>
          <w:tcPr>
            <w:tcW w:w="5301" w:type="dxa"/>
          </w:tcPr>
          <w:p w:rsidR="00E65D04" w:rsidRPr="00324A39" w:rsidRDefault="00E65D04" w:rsidP="00DD56F1">
            <w:pPr>
              <w:spacing w:line="240" w:lineRule="auto"/>
              <w:jc w:val="both"/>
              <w:rPr>
                <w:rFonts w:ascii="Times New Roman" w:hAnsi="Times New Roman"/>
                <w:b/>
                <w:sz w:val="24"/>
                <w:szCs w:val="24"/>
                <w:u w:val="single"/>
              </w:rPr>
            </w:pPr>
            <w:r w:rsidRPr="00324A39">
              <w:rPr>
                <w:rFonts w:ascii="Times New Roman" w:hAnsi="Times New Roman"/>
                <w:b/>
                <w:sz w:val="24"/>
                <w:szCs w:val="24"/>
              </w:rPr>
              <w:t xml:space="preserve">Ajánlattevő tehet-e </w:t>
            </w:r>
            <w:r w:rsidRPr="00324A39">
              <w:rPr>
                <w:rFonts w:ascii="Times New Roman" w:eastAsia="Batang" w:hAnsi="Times New Roman"/>
                <w:b/>
                <w:sz w:val="24"/>
                <w:szCs w:val="24"/>
              </w:rPr>
              <w:t>részekre történő ajánlattételt?</w:t>
            </w:r>
            <w:r w:rsidRPr="00324A39">
              <w:rPr>
                <w:rFonts w:ascii="Times New Roman" w:hAnsi="Times New Roman"/>
                <w:b/>
                <w:sz w:val="24"/>
                <w:szCs w:val="24"/>
                <w:u w:val="single"/>
              </w:rPr>
              <w:t xml:space="preserve"> </w:t>
            </w:r>
          </w:p>
          <w:p w:rsidR="00E65D04" w:rsidRPr="00E65D04" w:rsidRDefault="00E65D04" w:rsidP="00E65D04">
            <w:pPr>
              <w:spacing w:line="240" w:lineRule="auto"/>
              <w:rPr>
                <w:rFonts w:ascii="Times New Roman" w:hAnsi="Times New Roman"/>
                <w:b/>
                <w:sz w:val="24"/>
                <w:szCs w:val="24"/>
                <w:lang w:eastAsia="hu-HU"/>
              </w:rPr>
            </w:pPr>
            <w:r w:rsidRPr="00324A39">
              <w:rPr>
                <w:rFonts w:ascii="Times New Roman" w:hAnsi="Times New Roman"/>
                <w:b/>
                <w:sz w:val="24"/>
                <w:szCs w:val="24"/>
              </w:rPr>
              <w:t>- ha nincs részajánlat</w:t>
            </w:r>
            <w:r w:rsidRPr="00E65D04">
              <w:rPr>
                <w:rFonts w:ascii="Times New Roman" w:hAnsi="Times New Roman"/>
                <w:b/>
                <w:sz w:val="24"/>
                <w:szCs w:val="24"/>
              </w:rPr>
              <w:t xml:space="preserve">, akkor azt </w:t>
            </w:r>
            <w:r>
              <w:rPr>
                <w:rFonts w:ascii="Times New Roman" w:hAnsi="Times New Roman"/>
                <w:b/>
                <w:sz w:val="24"/>
                <w:szCs w:val="24"/>
              </w:rPr>
              <w:t>kérjük</w:t>
            </w:r>
            <w:r w:rsidRPr="00E65D04">
              <w:rPr>
                <w:rFonts w:ascii="Times New Roman" w:hAnsi="Times New Roman"/>
                <w:b/>
                <w:sz w:val="24"/>
                <w:szCs w:val="24"/>
              </w:rPr>
              <w:t xml:space="preserve"> </w:t>
            </w:r>
            <w:r>
              <w:rPr>
                <w:rFonts w:ascii="Times New Roman" w:hAnsi="Times New Roman"/>
                <w:b/>
                <w:sz w:val="24"/>
                <w:szCs w:val="24"/>
              </w:rPr>
              <w:t>meg</w:t>
            </w:r>
            <w:r w:rsidRPr="00E65D04">
              <w:rPr>
                <w:rFonts w:ascii="Times New Roman" w:hAnsi="Times New Roman"/>
                <w:b/>
                <w:sz w:val="24"/>
                <w:szCs w:val="24"/>
              </w:rPr>
              <w:t xml:space="preserve">indokolni műszaki-szakmai szempontból: </w:t>
            </w:r>
          </w:p>
          <w:p w:rsidR="00E65D04" w:rsidRPr="00764067" w:rsidRDefault="00E65D04" w:rsidP="00E65D04">
            <w:pPr>
              <w:jc w:val="both"/>
            </w:pPr>
            <w:r w:rsidRPr="00764067">
              <w:t xml:space="preserve">A 2015. évi CXLIII. törvény 61. § (4) bekezdése alapján Ajánlatkérő megvizsgálta a beszerzést abból a </w:t>
            </w:r>
            <w:r w:rsidRPr="00764067">
              <w:lastRenderedPageBreak/>
              <w:t xml:space="preserve">szempontból, hogy a beszerzés tárgyának jellege lehetővé teszi-e a részekre történő ajánlattételt. </w:t>
            </w:r>
          </w:p>
          <w:p w:rsidR="00E65D04" w:rsidRDefault="00E65D04" w:rsidP="00E65D04">
            <w:pPr>
              <w:spacing w:line="240" w:lineRule="auto"/>
              <w:jc w:val="both"/>
            </w:pPr>
            <w:r w:rsidRPr="00764067">
              <w:t xml:space="preserve">Tekintettel arra, hogy a beszerzés tárgya homogén, vagyis egy építési beruházásnak tekintendő, nem tartja célszerűnek Ajánlatkérő a részekre történő ajánlattételt. A több vállalkozó tevékenykedése hibás teljesítést, garanciális </w:t>
            </w:r>
            <w:proofErr w:type="gramStart"/>
            <w:r w:rsidRPr="00764067">
              <w:t>problémákat</w:t>
            </w:r>
            <w:proofErr w:type="gramEnd"/>
            <w:r w:rsidRPr="00764067">
              <w:t>, a vállalkozói díjak emelkedését és a teljesítési határidő hosszabbodását eredményezheti. Tekintettel a gazdasági, műszaki, minőségi és a szerződés teljesítésével kapcsolatos más szempontok figyelembe vételére, nem ésszerű jelen közbeszerzési eljárásban a részajánlat-tétel lehetőségének biztosítása.</w:t>
            </w:r>
            <w:r w:rsidRPr="00764067">
              <w:rPr>
                <w:rFonts w:eastAsia="Batang"/>
              </w:rPr>
              <w:t xml:space="preserve">  </w:t>
            </w:r>
            <w:r w:rsidRPr="00764067">
              <w:t>A részekre történő ajánlattétel ellentétes lenne a gazdasági ésszerűséggel és így a Kbt. alapelvei között megfogalmazott közpénzek hatékony felhasználásának követelményével.</w:t>
            </w:r>
          </w:p>
          <w:p w:rsidR="001324CF" w:rsidRPr="00A95210" w:rsidRDefault="00E65D04" w:rsidP="00A95210">
            <w:pPr>
              <w:spacing w:line="240" w:lineRule="auto"/>
              <w:jc w:val="both"/>
              <w:rPr>
                <w:rFonts w:ascii="Times New Roman" w:hAnsi="Times New Roman"/>
                <w:sz w:val="24"/>
                <w:szCs w:val="24"/>
                <w:u w:val="single"/>
              </w:rPr>
            </w:pPr>
            <w:r w:rsidRPr="00E65D04">
              <w:rPr>
                <w:b/>
              </w:rPr>
              <w:t>De</w:t>
            </w:r>
            <w:r>
              <w:t xml:space="preserve">: </w:t>
            </w:r>
            <w:r w:rsidRPr="008B1E60">
              <w:rPr>
                <w:rFonts w:ascii="Times New Roman" w:hAnsi="Times New Roman"/>
                <w:sz w:val="24"/>
                <w:szCs w:val="24"/>
                <w:u w:val="single"/>
              </w:rPr>
              <w:t xml:space="preserve">ha vannak részek, akkor a részeket </w:t>
            </w:r>
            <w:proofErr w:type="gramStart"/>
            <w:r>
              <w:rPr>
                <w:rFonts w:ascii="Times New Roman" w:hAnsi="Times New Roman"/>
                <w:sz w:val="24"/>
                <w:szCs w:val="24"/>
                <w:u w:val="single"/>
              </w:rPr>
              <w:t>kérjük</w:t>
            </w:r>
            <w:proofErr w:type="gramEnd"/>
            <w:r>
              <w:rPr>
                <w:rFonts w:ascii="Times New Roman" w:hAnsi="Times New Roman"/>
                <w:sz w:val="24"/>
                <w:szCs w:val="24"/>
                <w:u w:val="single"/>
              </w:rPr>
              <w:t xml:space="preserve"> adja meg!</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4D0D6A"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35</w:t>
            </w:r>
          </w:p>
        </w:tc>
        <w:tc>
          <w:tcPr>
            <w:tcW w:w="5301" w:type="dxa"/>
          </w:tcPr>
          <w:p w:rsidR="001324CF" w:rsidRPr="008B1E60" w:rsidRDefault="006521F5" w:rsidP="00A95210">
            <w:pPr>
              <w:shd w:val="clear" w:color="auto" w:fill="FFFFFF"/>
              <w:spacing w:line="240" w:lineRule="auto"/>
              <w:jc w:val="both"/>
              <w:rPr>
                <w:rFonts w:ascii="Times New Roman" w:hAnsi="Times New Roman"/>
                <w:sz w:val="24"/>
                <w:szCs w:val="24"/>
              </w:rPr>
            </w:pPr>
            <w:r>
              <w:rPr>
                <w:rFonts w:ascii="Times New Roman" w:hAnsi="Times New Roman"/>
                <w:sz w:val="24"/>
                <w:szCs w:val="24"/>
              </w:rPr>
              <w:t>A</w:t>
            </w:r>
            <w:r w:rsidR="00E65D04">
              <w:rPr>
                <w:rFonts w:ascii="Times New Roman" w:hAnsi="Times New Roman"/>
                <w:sz w:val="24"/>
                <w:szCs w:val="24"/>
              </w:rPr>
              <w:t xml:space="preserve">jánlati biztosítékot írunk-e elő? ha igen, mekkora összegben? </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4D0D6A"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36</w:t>
            </w:r>
          </w:p>
        </w:tc>
        <w:tc>
          <w:tcPr>
            <w:tcW w:w="5301" w:type="dxa"/>
          </w:tcPr>
          <w:p w:rsidR="00E65D04" w:rsidRPr="008B1E60" w:rsidRDefault="00E65D04" w:rsidP="00E65D04">
            <w:pPr>
              <w:spacing w:line="240" w:lineRule="auto"/>
              <w:jc w:val="both"/>
              <w:rPr>
                <w:rFonts w:ascii="Times New Roman" w:hAnsi="Times New Roman"/>
                <w:b/>
                <w:sz w:val="24"/>
                <w:szCs w:val="24"/>
                <w:u w:val="single"/>
              </w:rPr>
            </w:pPr>
            <w:r w:rsidRPr="008B1E60">
              <w:rPr>
                <w:rFonts w:ascii="Times New Roman" w:hAnsi="Times New Roman"/>
                <w:b/>
                <w:sz w:val="24"/>
                <w:szCs w:val="24"/>
                <w:u w:val="single"/>
              </w:rPr>
              <w:t>Fontos!</w:t>
            </w:r>
          </w:p>
          <w:p w:rsidR="001324CF" w:rsidRDefault="00E65D04" w:rsidP="00E65D04">
            <w:pPr>
              <w:spacing w:line="240" w:lineRule="auto"/>
              <w:jc w:val="both"/>
              <w:rPr>
                <w:rFonts w:ascii="Times New Roman" w:hAnsi="Times New Roman"/>
                <w:sz w:val="24"/>
                <w:szCs w:val="24"/>
              </w:rPr>
            </w:pPr>
            <w:r w:rsidRPr="008B1E60">
              <w:rPr>
                <w:rFonts w:ascii="Times New Roman" w:hAnsi="Times New Roman"/>
                <w:sz w:val="24"/>
                <w:szCs w:val="24"/>
              </w:rPr>
              <w:t xml:space="preserve">A műszaki ellenőr szerződéskötési </w:t>
            </w:r>
            <w:proofErr w:type="gramStart"/>
            <w:r w:rsidRPr="008B1E60">
              <w:rPr>
                <w:rFonts w:ascii="Times New Roman" w:hAnsi="Times New Roman"/>
                <w:sz w:val="24"/>
                <w:szCs w:val="24"/>
              </w:rPr>
              <w:t>dátum</w:t>
            </w:r>
            <w:proofErr w:type="gramEnd"/>
            <w:r w:rsidRPr="008B1E60">
              <w:rPr>
                <w:rFonts w:ascii="Times New Roman" w:hAnsi="Times New Roman"/>
                <w:sz w:val="24"/>
                <w:szCs w:val="24"/>
              </w:rPr>
              <w:t xml:space="preserve"> szerint meg kell, hogy előzze a nyertes kivitelezővel kötendő szerződés dátumát (lásd: 322/2015. Korm. rendelet 2. § (</w:t>
            </w:r>
            <w:r>
              <w:rPr>
                <w:rFonts w:ascii="Times New Roman" w:hAnsi="Times New Roman"/>
                <w:sz w:val="24"/>
                <w:szCs w:val="24"/>
              </w:rPr>
              <w:t>2</w:t>
            </w:r>
            <w:r w:rsidRPr="008B1E60">
              <w:rPr>
                <w:rFonts w:ascii="Times New Roman" w:hAnsi="Times New Roman"/>
                <w:sz w:val="24"/>
                <w:szCs w:val="24"/>
              </w:rPr>
              <w:t>) bekezdése)</w:t>
            </w:r>
          </w:p>
          <w:p w:rsidR="002152EF" w:rsidRPr="002152EF" w:rsidRDefault="002152EF" w:rsidP="00E65D04">
            <w:pPr>
              <w:spacing w:line="240" w:lineRule="auto"/>
              <w:jc w:val="both"/>
              <w:rPr>
                <w:rFonts w:ascii="Times New Roman" w:hAnsi="Times New Roman"/>
                <w:b/>
                <w:sz w:val="24"/>
                <w:szCs w:val="24"/>
              </w:rPr>
            </w:pPr>
            <w:proofErr w:type="gramStart"/>
            <w:r w:rsidRPr="002152EF">
              <w:rPr>
                <w:rFonts w:ascii="Times New Roman" w:hAnsi="Times New Roman"/>
                <w:b/>
                <w:sz w:val="24"/>
                <w:szCs w:val="24"/>
              </w:rPr>
              <w:t>Kérjük</w:t>
            </w:r>
            <w:proofErr w:type="gramEnd"/>
            <w:r w:rsidRPr="002152EF">
              <w:rPr>
                <w:rFonts w:ascii="Times New Roman" w:hAnsi="Times New Roman"/>
                <w:b/>
                <w:sz w:val="24"/>
                <w:szCs w:val="24"/>
              </w:rPr>
              <w:t xml:space="preserve"> az aláírt műszaki ellenőri szerződést részünkre küldje meg!</w:t>
            </w:r>
          </w:p>
        </w:tc>
        <w:tc>
          <w:tcPr>
            <w:tcW w:w="5442" w:type="dxa"/>
          </w:tcPr>
          <w:p w:rsidR="001324CF" w:rsidRDefault="001324CF" w:rsidP="00A717E3">
            <w:pPr>
              <w:spacing w:line="240" w:lineRule="auto"/>
              <w:jc w:val="center"/>
              <w:rPr>
                <w:rFonts w:ascii="Times New Roman" w:hAnsi="Times New Roman"/>
                <w:b/>
                <w:sz w:val="24"/>
                <w:szCs w:val="24"/>
              </w:rPr>
            </w:pPr>
          </w:p>
        </w:tc>
      </w:tr>
      <w:tr w:rsidR="001324CF" w:rsidTr="006521F5">
        <w:tc>
          <w:tcPr>
            <w:tcW w:w="456" w:type="dxa"/>
          </w:tcPr>
          <w:p w:rsidR="001324CF" w:rsidRPr="008B1E60" w:rsidRDefault="004D0D6A" w:rsidP="00A717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37</w:t>
            </w:r>
          </w:p>
        </w:tc>
        <w:tc>
          <w:tcPr>
            <w:tcW w:w="5301" w:type="dxa"/>
          </w:tcPr>
          <w:p w:rsidR="00E65D04" w:rsidRDefault="00E65D04" w:rsidP="00E65D04">
            <w:pPr>
              <w:spacing w:line="240" w:lineRule="auto"/>
              <w:jc w:val="both"/>
              <w:rPr>
                <w:rFonts w:ascii="Times New Roman" w:hAnsi="Times New Roman"/>
                <w:b/>
                <w:color w:val="FF0000"/>
                <w:sz w:val="24"/>
                <w:szCs w:val="24"/>
              </w:rPr>
            </w:pPr>
            <w:r>
              <w:rPr>
                <w:rFonts w:ascii="Times New Roman" w:hAnsi="Times New Roman"/>
                <w:b/>
                <w:sz w:val="24"/>
                <w:szCs w:val="24"/>
              </w:rPr>
              <w:t>A tervező</w:t>
            </w:r>
            <w:r w:rsidRPr="00EF2FE5">
              <w:rPr>
                <w:rFonts w:ascii="Times New Roman" w:hAnsi="Times New Roman"/>
                <w:b/>
                <w:sz w:val="24"/>
                <w:szCs w:val="24"/>
              </w:rPr>
              <w:t xml:space="preserve"> és a jövőbeni kivitelező </w:t>
            </w:r>
            <w:r>
              <w:rPr>
                <w:rFonts w:ascii="Times New Roman" w:hAnsi="Times New Roman"/>
                <w:b/>
                <w:color w:val="FF0000"/>
                <w:sz w:val="24"/>
                <w:szCs w:val="24"/>
              </w:rPr>
              <w:t>NEM LEHET AZONOS és a tervező a kivitelezés folyamatában nem vehet részt!</w:t>
            </w:r>
          </w:p>
          <w:p w:rsidR="00E65D04" w:rsidRPr="00EF2FE5" w:rsidRDefault="00E65D04" w:rsidP="00E65D04">
            <w:pPr>
              <w:spacing w:line="240" w:lineRule="auto"/>
              <w:jc w:val="both"/>
              <w:rPr>
                <w:rFonts w:ascii="Times New Roman" w:hAnsi="Times New Roman"/>
                <w:i/>
                <w:sz w:val="24"/>
                <w:szCs w:val="24"/>
              </w:rPr>
            </w:pPr>
            <w:r w:rsidRPr="00EF2FE5">
              <w:rPr>
                <w:rFonts w:ascii="Times New Roman" w:hAnsi="Times New Roman"/>
                <w:i/>
                <w:sz w:val="24"/>
                <w:szCs w:val="24"/>
              </w:rPr>
              <w:t>322/2015. (X. 30.) Kormányrendelet 18. §-</w:t>
            </w:r>
            <w:proofErr w:type="gramStart"/>
            <w:r w:rsidRPr="00EF2FE5">
              <w:rPr>
                <w:rFonts w:ascii="Times New Roman" w:hAnsi="Times New Roman"/>
                <w:i/>
                <w:sz w:val="24"/>
                <w:szCs w:val="24"/>
              </w:rPr>
              <w:t>a</w:t>
            </w:r>
            <w:proofErr w:type="gramEnd"/>
            <w:r w:rsidRPr="00EF2FE5">
              <w:rPr>
                <w:rFonts w:ascii="Times New Roman" w:hAnsi="Times New Roman"/>
                <w:i/>
                <w:sz w:val="24"/>
                <w:szCs w:val="24"/>
              </w:rPr>
              <w:t xml:space="preserve">: </w:t>
            </w:r>
          </w:p>
          <w:p w:rsidR="00E65D04" w:rsidRPr="00537E0F" w:rsidRDefault="00E65D04" w:rsidP="00E65D04">
            <w:pPr>
              <w:spacing w:line="240" w:lineRule="auto"/>
              <w:jc w:val="both"/>
              <w:rPr>
                <w:rFonts w:ascii="Times New Roman" w:hAnsi="Times New Roman"/>
                <w:b/>
                <w:i/>
                <w:sz w:val="24"/>
                <w:szCs w:val="24"/>
              </w:rPr>
            </w:pPr>
            <w:r w:rsidRPr="00537E0F">
              <w:rPr>
                <w:rFonts w:ascii="Times New Roman" w:hAnsi="Times New Roman"/>
                <w:b/>
                <w:i/>
                <w:sz w:val="24"/>
                <w:szCs w:val="24"/>
              </w:rPr>
              <w:t>„18. §</w:t>
            </w:r>
            <w:r w:rsidRPr="00537E0F">
              <w:rPr>
                <w:rFonts w:ascii="Times New Roman" w:hAnsi="Times New Roman"/>
                <w:i/>
                <w:sz w:val="24"/>
                <w:szCs w:val="24"/>
              </w:rPr>
              <w:t xml:space="preserve"> A Kbt. 25. § (3) bekezdése alkalmazásában nem eredményezi a verseny tisztaságának sérelmét és nem összeférhetetlen a kivitelezésre, vagy kivitelezésére és tervezésére együtt, illetve egy (elvi) engedélyezési tervet követően ugyanazon építmény tekintetében további tervek készítésére vonatkozó közbeszerzési eljárásban annak a tervezőnek a részvétele, aki ezen közbeszerzési eljárás Kbt. 57. §-a szerinti közbeszerzési </w:t>
            </w:r>
            <w:proofErr w:type="gramStart"/>
            <w:r w:rsidRPr="00537E0F">
              <w:rPr>
                <w:rFonts w:ascii="Times New Roman" w:hAnsi="Times New Roman"/>
                <w:i/>
                <w:sz w:val="24"/>
                <w:szCs w:val="24"/>
              </w:rPr>
              <w:t>dokumentumait</w:t>
            </w:r>
            <w:proofErr w:type="gramEnd"/>
            <w:r w:rsidRPr="00537E0F">
              <w:rPr>
                <w:rFonts w:ascii="Times New Roman" w:hAnsi="Times New Roman"/>
                <w:i/>
                <w:sz w:val="24"/>
                <w:szCs w:val="24"/>
              </w:rPr>
              <w:t xml:space="preserve"> megalapozó tervet készítette, </w:t>
            </w:r>
            <w:r w:rsidRPr="00537E0F">
              <w:rPr>
                <w:rFonts w:ascii="Times New Roman" w:hAnsi="Times New Roman"/>
                <w:b/>
                <w:i/>
                <w:sz w:val="24"/>
                <w:szCs w:val="24"/>
              </w:rPr>
              <w:t xml:space="preserve">ha egyéb módon nem vesz részt a közbeszerzési eljárás előkészítésében vagy a </w:t>
            </w:r>
            <w:r w:rsidRPr="00537E0F">
              <w:rPr>
                <w:rFonts w:ascii="Times New Roman" w:hAnsi="Times New Roman"/>
                <w:b/>
                <w:i/>
                <w:sz w:val="24"/>
                <w:szCs w:val="24"/>
              </w:rPr>
              <w:lastRenderedPageBreak/>
              <w:t>kivitelezés folyamatában a 10. § (3) bekezdése alapján.</w:t>
            </w:r>
          </w:p>
          <w:p w:rsidR="001324CF" w:rsidRPr="006521F5" w:rsidRDefault="00E65D04" w:rsidP="006521F5">
            <w:pPr>
              <w:shd w:val="clear" w:color="auto" w:fill="FFFFFF"/>
              <w:spacing w:after="0" w:line="240" w:lineRule="auto"/>
              <w:ind w:firstLine="240"/>
              <w:jc w:val="both"/>
              <w:rPr>
                <w:rFonts w:ascii="Times New Roman" w:eastAsia="Times New Roman" w:hAnsi="Times New Roman"/>
                <w:i/>
                <w:sz w:val="24"/>
                <w:szCs w:val="24"/>
                <w:lang w:eastAsia="hu-HU"/>
              </w:rPr>
            </w:pPr>
            <w:r w:rsidRPr="00537E0F">
              <w:rPr>
                <w:rFonts w:ascii="Times New Roman" w:eastAsia="Times New Roman" w:hAnsi="Times New Roman"/>
                <w:i/>
                <w:sz w:val="24"/>
                <w:szCs w:val="24"/>
                <w:lang w:eastAsia="hu-HU"/>
              </w:rPr>
              <w:t>10. § (3) Tervezési szolgáltatás megrendelése esetén - feltéve, hogy az az ajánlatkérővel kötött szerződésben rögzítésre került - a tervező a kivitelezés teljes folyamata alatt rendelkezésre áll és támogatja az ajánlatkérőt.”</w:t>
            </w:r>
          </w:p>
        </w:tc>
        <w:tc>
          <w:tcPr>
            <w:tcW w:w="5442" w:type="dxa"/>
          </w:tcPr>
          <w:p w:rsidR="001324CF" w:rsidRDefault="001324CF" w:rsidP="00A717E3">
            <w:pPr>
              <w:spacing w:line="240" w:lineRule="auto"/>
              <w:jc w:val="center"/>
              <w:rPr>
                <w:rFonts w:ascii="Times New Roman" w:hAnsi="Times New Roman"/>
                <w:b/>
                <w:sz w:val="24"/>
                <w:szCs w:val="24"/>
              </w:rPr>
            </w:pPr>
          </w:p>
        </w:tc>
      </w:tr>
    </w:tbl>
    <w:p w:rsidR="00785C75" w:rsidRDefault="00785C75" w:rsidP="008811B1">
      <w:pPr>
        <w:spacing w:before="100" w:beforeAutospacing="1" w:after="100" w:afterAutospacing="1" w:line="240" w:lineRule="auto"/>
        <w:rPr>
          <w:rFonts w:ascii="Times New Roman" w:hAnsi="Times New Roman"/>
          <w:sz w:val="24"/>
          <w:szCs w:val="24"/>
          <w:lang w:eastAsia="hu-HU"/>
        </w:rPr>
      </w:pPr>
      <w:bookmarkStart w:id="0" w:name="_GoBack"/>
      <w:bookmarkEnd w:id="0"/>
    </w:p>
    <w:p w:rsidR="009A1E5E" w:rsidRPr="008B1E60" w:rsidRDefault="009A1E5E" w:rsidP="008811B1">
      <w:pPr>
        <w:spacing w:line="240" w:lineRule="auto"/>
        <w:jc w:val="both"/>
        <w:rPr>
          <w:rFonts w:ascii="Times New Roman" w:hAnsi="Times New Roman"/>
          <w:sz w:val="24"/>
          <w:szCs w:val="24"/>
        </w:rPr>
      </w:pPr>
    </w:p>
    <w:sectPr w:rsidR="009A1E5E" w:rsidRPr="008B1E60" w:rsidSect="007F2D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227" w:rsidRDefault="00F47227" w:rsidP="00922392">
      <w:pPr>
        <w:spacing w:after="0" w:line="240" w:lineRule="auto"/>
      </w:pPr>
      <w:r>
        <w:separator/>
      </w:r>
    </w:p>
  </w:endnote>
  <w:endnote w:type="continuationSeparator" w:id="0">
    <w:p w:rsidR="00F47227" w:rsidRDefault="00F47227" w:rsidP="0092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11173"/>
      <w:docPartObj>
        <w:docPartGallery w:val="Page Numbers (Bottom of Page)"/>
        <w:docPartUnique/>
      </w:docPartObj>
    </w:sdtPr>
    <w:sdtEndPr/>
    <w:sdtContent>
      <w:p w:rsidR="00922392" w:rsidRDefault="00922392">
        <w:pPr>
          <w:pStyle w:val="llb"/>
          <w:jc w:val="center"/>
        </w:pPr>
        <w:r>
          <w:fldChar w:fldCharType="begin"/>
        </w:r>
        <w:r>
          <w:instrText>PAGE   \* MERGEFORMAT</w:instrText>
        </w:r>
        <w:r>
          <w:fldChar w:fldCharType="separate"/>
        </w:r>
        <w:r w:rsidR="00E572CA">
          <w:rPr>
            <w:noProof/>
          </w:rPr>
          <w:t>7</w:t>
        </w:r>
        <w:r>
          <w:fldChar w:fldCharType="end"/>
        </w:r>
      </w:p>
    </w:sdtContent>
  </w:sdt>
  <w:p w:rsidR="00922392" w:rsidRDefault="0092239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227" w:rsidRDefault="00F47227" w:rsidP="00922392">
      <w:pPr>
        <w:spacing w:after="0" w:line="240" w:lineRule="auto"/>
      </w:pPr>
      <w:r>
        <w:separator/>
      </w:r>
    </w:p>
  </w:footnote>
  <w:footnote w:type="continuationSeparator" w:id="0">
    <w:p w:rsidR="00F47227" w:rsidRDefault="00F47227" w:rsidP="00922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61C0"/>
    <w:multiLevelType w:val="hybridMultilevel"/>
    <w:tmpl w:val="52F61264"/>
    <w:lvl w:ilvl="0" w:tplc="0780FBA0">
      <w:start w:val="1"/>
      <w:numFmt w:val="decimal"/>
      <w:lvlText w:val="%1."/>
      <w:lvlJc w:val="left"/>
      <w:pPr>
        <w:ind w:left="786"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D1923A9"/>
    <w:multiLevelType w:val="hybridMultilevel"/>
    <w:tmpl w:val="A372BC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5D2778E"/>
    <w:multiLevelType w:val="hybridMultilevel"/>
    <w:tmpl w:val="724E7748"/>
    <w:lvl w:ilvl="0" w:tplc="5018015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68C5188A"/>
    <w:multiLevelType w:val="hybridMultilevel"/>
    <w:tmpl w:val="40D4709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72157164"/>
    <w:multiLevelType w:val="hybridMultilevel"/>
    <w:tmpl w:val="BCFA5E7E"/>
    <w:lvl w:ilvl="0" w:tplc="AAA8885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CB"/>
    <w:rsid w:val="00011C68"/>
    <w:rsid w:val="00027FDC"/>
    <w:rsid w:val="000372C8"/>
    <w:rsid w:val="00054152"/>
    <w:rsid w:val="000642E4"/>
    <w:rsid w:val="00076251"/>
    <w:rsid w:val="00094F1F"/>
    <w:rsid w:val="0009520A"/>
    <w:rsid w:val="000971A3"/>
    <w:rsid w:val="000A621B"/>
    <w:rsid w:val="000B5C68"/>
    <w:rsid w:val="000D1362"/>
    <w:rsid w:val="000D1962"/>
    <w:rsid w:val="000D3BDD"/>
    <w:rsid w:val="000D42D5"/>
    <w:rsid w:val="000E1070"/>
    <w:rsid w:val="000E56EE"/>
    <w:rsid w:val="000F7682"/>
    <w:rsid w:val="00113E2A"/>
    <w:rsid w:val="00122EED"/>
    <w:rsid w:val="001324CF"/>
    <w:rsid w:val="00140FF7"/>
    <w:rsid w:val="001443CB"/>
    <w:rsid w:val="001636C8"/>
    <w:rsid w:val="00163DBF"/>
    <w:rsid w:val="00170AF4"/>
    <w:rsid w:val="00182A84"/>
    <w:rsid w:val="001849A1"/>
    <w:rsid w:val="00191232"/>
    <w:rsid w:val="001C7D46"/>
    <w:rsid w:val="001F3D7A"/>
    <w:rsid w:val="00211475"/>
    <w:rsid w:val="002152EF"/>
    <w:rsid w:val="002158C7"/>
    <w:rsid w:val="00216D55"/>
    <w:rsid w:val="002279B1"/>
    <w:rsid w:val="002653FF"/>
    <w:rsid w:val="002957F3"/>
    <w:rsid w:val="0029710C"/>
    <w:rsid w:val="002A2427"/>
    <w:rsid w:val="002E29D1"/>
    <w:rsid w:val="002F6464"/>
    <w:rsid w:val="00324A39"/>
    <w:rsid w:val="003314CD"/>
    <w:rsid w:val="00331CFE"/>
    <w:rsid w:val="00362E4B"/>
    <w:rsid w:val="0036794F"/>
    <w:rsid w:val="00372FF5"/>
    <w:rsid w:val="00374317"/>
    <w:rsid w:val="00383EC7"/>
    <w:rsid w:val="003B101A"/>
    <w:rsid w:val="003C04F8"/>
    <w:rsid w:val="003C3EFF"/>
    <w:rsid w:val="003D685A"/>
    <w:rsid w:val="004013F4"/>
    <w:rsid w:val="00402E8D"/>
    <w:rsid w:val="004141DE"/>
    <w:rsid w:val="00420827"/>
    <w:rsid w:val="00421C16"/>
    <w:rsid w:val="00427C34"/>
    <w:rsid w:val="004323D8"/>
    <w:rsid w:val="004606B3"/>
    <w:rsid w:val="0047528A"/>
    <w:rsid w:val="00487018"/>
    <w:rsid w:val="00494A7E"/>
    <w:rsid w:val="004D0D6A"/>
    <w:rsid w:val="004E2FA6"/>
    <w:rsid w:val="0050167E"/>
    <w:rsid w:val="0051345A"/>
    <w:rsid w:val="00514167"/>
    <w:rsid w:val="00514A17"/>
    <w:rsid w:val="00524877"/>
    <w:rsid w:val="00533969"/>
    <w:rsid w:val="00537E0F"/>
    <w:rsid w:val="00566D54"/>
    <w:rsid w:val="00571DCE"/>
    <w:rsid w:val="00577171"/>
    <w:rsid w:val="00580E64"/>
    <w:rsid w:val="005C1E3C"/>
    <w:rsid w:val="005C740E"/>
    <w:rsid w:val="005D71A8"/>
    <w:rsid w:val="005E040F"/>
    <w:rsid w:val="005F11D1"/>
    <w:rsid w:val="005F7E12"/>
    <w:rsid w:val="00626D7D"/>
    <w:rsid w:val="006355F1"/>
    <w:rsid w:val="006521F5"/>
    <w:rsid w:val="00672451"/>
    <w:rsid w:val="00684EBD"/>
    <w:rsid w:val="00686E42"/>
    <w:rsid w:val="00694865"/>
    <w:rsid w:val="00695D43"/>
    <w:rsid w:val="006A0E94"/>
    <w:rsid w:val="006A5B80"/>
    <w:rsid w:val="006E527B"/>
    <w:rsid w:val="00716CA1"/>
    <w:rsid w:val="00722331"/>
    <w:rsid w:val="00727422"/>
    <w:rsid w:val="00785C75"/>
    <w:rsid w:val="00795271"/>
    <w:rsid w:val="00796695"/>
    <w:rsid w:val="007F253B"/>
    <w:rsid w:val="007F2D45"/>
    <w:rsid w:val="00811FAD"/>
    <w:rsid w:val="00812624"/>
    <w:rsid w:val="00823700"/>
    <w:rsid w:val="0083414C"/>
    <w:rsid w:val="00834D39"/>
    <w:rsid w:val="008441B0"/>
    <w:rsid w:val="008724E5"/>
    <w:rsid w:val="008811B1"/>
    <w:rsid w:val="00891FB5"/>
    <w:rsid w:val="00894911"/>
    <w:rsid w:val="008A364D"/>
    <w:rsid w:val="008A37D1"/>
    <w:rsid w:val="008B1E60"/>
    <w:rsid w:val="008B6CCB"/>
    <w:rsid w:val="008D6306"/>
    <w:rsid w:val="008E31D3"/>
    <w:rsid w:val="008E5237"/>
    <w:rsid w:val="008E7B88"/>
    <w:rsid w:val="00903E90"/>
    <w:rsid w:val="009154D4"/>
    <w:rsid w:val="00917123"/>
    <w:rsid w:val="009202EC"/>
    <w:rsid w:val="00922392"/>
    <w:rsid w:val="009306E8"/>
    <w:rsid w:val="009330E3"/>
    <w:rsid w:val="00934529"/>
    <w:rsid w:val="00936CAA"/>
    <w:rsid w:val="009650CD"/>
    <w:rsid w:val="00975802"/>
    <w:rsid w:val="0098230F"/>
    <w:rsid w:val="00986F95"/>
    <w:rsid w:val="00997CA1"/>
    <w:rsid w:val="009A0CA3"/>
    <w:rsid w:val="009A1E5E"/>
    <w:rsid w:val="009A3B21"/>
    <w:rsid w:val="009B1ECC"/>
    <w:rsid w:val="009B2B9C"/>
    <w:rsid w:val="009B51C5"/>
    <w:rsid w:val="009D14CE"/>
    <w:rsid w:val="009D3F18"/>
    <w:rsid w:val="009D4E78"/>
    <w:rsid w:val="009E4A96"/>
    <w:rsid w:val="009E617A"/>
    <w:rsid w:val="009F43C5"/>
    <w:rsid w:val="00A27914"/>
    <w:rsid w:val="00A3141C"/>
    <w:rsid w:val="00A420EE"/>
    <w:rsid w:val="00A7050B"/>
    <w:rsid w:val="00A83FFA"/>
    <w:rsid w:val="00A91541"/>
    <w:rsid w:val="00A95210"/>
    <w:rsid w:val="00AB7D74"/>
    <w:rsid w:val="00AD4014"/>
    <w:rsid w:val="00AE5515"/>
    <w:rsid w:val="00B06054"/>
    <w:rsid w:val="00B204B4"/>
    <w:rsid w:val="00B4114A"/>
    <w:rsid w:val="00B61DB1"/>
    <w:rsid w:val="00B91D59"/>
    <w:rsid w:val="00B94412"/>
    <w:rsid w:val="00BA03BA"/>
    <w:rsid w:val="00BD7456"/>
    <w:rsid w:val="00BF28D0"/>
    <w:rsid w:val="00BF2B23"/>
    <w:rsid w:val="00C20569"/>
    <w:rsid w:val="00C75C9F"/>
    <w:rsid w:val="00C82035"/>
    <w:rsid w:val="00C9594F"/>
    <w:rsid w:val="00CB05EC"/>
    <w:rsid w:val="00CB5B81"/>
    <w:rsid w:val="00CB6A65"/>
    <w:rsid w:val="00CE377F"/>
    <w:rsid w:val="00CE756A"/>
    <w:rsid w:val="00D03FB7"/>
    <w:rsid w:val="00D134CC"/>
    <w:rsid w:val="00D144E4"/>
    <w:rsid w:val="00D22424"/>
    <w:rsid w:val="00D31703"/>
    <w:rsid w:val="00D41296"/>
    <w:rsid w:val="00D52701"/>
    <w:rsid w:val="00D531B7"/>
    <w:rsid w:val="00D7747B"/>
    <w:rsid w:val="00D84B5E"/>
    <w:rsid w:val="00D86333"/>
    <w:rsid w:val="00DA011F"/>
    <w:rsid w:val="00DD07FF"/>
    <w:rsid w:val="00DD479E"/>
    <w:rsid w:val="00DD56F1"/>
    <w:rsid w:val="00DE269D"/>
    <w:rsid w:val="00E16797"/>
    <w:rsid w:val="00E27444"/>
    <w:rsid w:val="00E36AD3"/>
    <w:rsid w:val="00E462CB"/>
    <w:rsid w:val="00E572CA"/>
    <w:rsid w:val="00E65D04"/>
    <w:rsid w:val="00E849F6"/>
    <w:rsid w:val="00EA36CE"/>
    <w:rsid w:val="00EB02A7"/>
    <w:rsid w:val="00EB47A0"/>
    <w:rsid w:val="00EC607F"/>
    <w:rsid w:val="00EF2FE5"/>
    <w:rsid w:val="00EF74A0"/>
    <w:rsid w:val="00F153C6"/>
    <w:rsid w:val="00F35F2E"/>
    <w:rsid w:val="00F47227"/>
    <w:rsid w:val="00F85D82"/>
    <w:rsid w:val="00FA5710"/>
    <w:rsid w:val="00FB1BF0"/>
    <w:rsid w:val="00FB5A9D"/>
    <w:rsid w:val="00FC50DF"/>
    <w:rsid w:val="00FC7E83"/>
    <w:rsid w:val="00FD2145"/>
    <w:rsid w:val="00FD7097"/>
    <w:rsid w:val="00FE02BE"/>
    <w:rsid w:val="00FF0005"/>
    <w:rsid w:val="00FF4F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A5240"/>
  <w15:docId w15:val="{54191317-1524-4D81-BA36-B27B5CA7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43CB"/>
    <w:pPr>
      <w:spacing w:after="200" w:line="276" w:lineRule="auto"/>
    </w:pPr>
    <w:rPr>
      <w:lang w:eastAsia="en-US"/>
    </w:rPr>
  </w:style>
  <w:style w:type="paragraph" w:styleId="Cmsor1">
    <w:name w:val="heading 1"/>
    <w:basedOn w:val="Norml"/>
    <w:next w:val="Norml"/>
    <w:link w:val="Cmsor1Char"/>
    <w:qFormat/>
    <w:locked/>
    <w:rsid w:val="00331C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rsid w:val="00AB7D74"/>
    <w:rPr>
      <w:rFonts w:cs="Times New Roman"/>
      <w:color w:val="0000FF"/>
      <w:u w:val="single"/>
    </w:rPr>
  </w:style>
  <w:style w:type="paragraph" w:styleId="Listaszerbekezds">
    <w:name w:val="List Paragraph"/>
    <w:aliases w:val="List Paragraph,List Paragraph à moi,lista_2,Számozott lista 1,Eszeri felsorolás,List Paragraph1,Welt L Char,Welt L,Bullet List,FooterText,numbered,Paragraphe de liste1,Bulletr List Paragraph,列出段落,列出段落1"/>
    <w:basedOn w:val="Norml"/>
    <w:link w:val="ListaszerbekezdsChar"/>
    <w:uiPriority w:val="34"/>
    <w:qFormat/>
    <w:rsid w:val="00402E8D"/>
    <w:pPr>
      <w:ind w:left="720"/>
      <w:contextualSpacing/>
    </w:pPr>
  </w:style>
  <w:style w:type="character" w:styleId="Jegyzethivatkozs">
    <w:name w:val="annotation reference"/>
    <w:basedOn w:val="Bekezdsalapbettpusa"/>
    <w:uiPriority w:val="99"/>
    <w:semiHidden/>
    <w:unhideWhenUsed/>
    <w:rsid w:val="00834D39"/>
    <w:rPr>
      <w:sz w:val="16"/>
      <w:szCs w:val="16"/>
    </w:rPr>
  </w:style>
  <w:style w:type="paragraph" w:styleId="Jegyzetszveg">
    <w:name w:val="annotation text"/>
    <w:basedOn w:val="Norml"/>
    <w:link w:val="JegyzetszvegChar"/>
    <w:uiPriority w:val="99"/>
    <w:semiHidden/>
    <w:unhideWhenUsed/>
    <w:rsid w:val="00834D39"/>
    <w:pPr>
      <w:spacing w:line="240" w:lineRule="auto"/>
    </w:pPr>
    <w:rPr>
      <w:sz w:val="20"/>
      <w:szCs w:val="20"/>
    </w:rPr>
  </w:style>
  <w:style w:type="character" w:customStyle="1" w:styleId="JegyzetszvegChar">
    <w:name w:val="Jegyzetszöveg Char"/>
    <w:basedOn w:val="Bekezdsalapbettpusa"/>
    <w:link w:val="Jegyzetszveg"/>
    <w:uiPriority w:val="99"/>
    <w:semiHidden/>
    <w:rsid w:val="00834D39"/>
    <w:rPr>
      <w:sz w:val="20"/>
      <w:szCs w:val="20"/>
      <w:lang w:eastAsia="en-US"/>
    </w:rPr>
  </w:style>
  <w:style w:type="paragraph" w:styleId="Megjegyzstrgya">
    <w:name w:val="annotation subject"/>
    <w:basedOn w:val="Jegyzetszveg"/>
    <w:next w:val="Jegyzetszveg"/>
    <w:link w:val="MegjegyzstrgyaChar"/>
    <w:uiPriority w:val="99"/>
    <w:semiHidden/>
    <w:unhideWhenUsed/>
    <w:rsid w:val="00834D39"/>
    <w:rPr>
      <w:b/>
      <w:bCs/>
    </w:rPr>
  </w:style>
  <w:style w:type="character" w:customStyle="1" w:styleId="MegjegyzstrgyaChar">
    <w:name w:val="Megjegyzés tárgya Char"/>
    <w:basedOn w:val="JegyzetszvegChar"/>
    <w:link w:val="Megjegyzstrgya"/>
    <w:uiPriority w:val="99"/>
    <w:semiHidden/>
    <w:rsid w:val="00834D39"/>
    <w:rPr>
      <w:b/>
      <w:bCs/>
      <w:sz w:val="20"/>
      <w:szCs w:val="20"/>
      <w:lang w:eastAsia="en-US"/>
    </w:rPr>
  </w:style>
  <w:style w:type="paragraph" w:styleId="Buborkszveg">
    <w:name w:val="Balloon Text"/>
    <w:basedOn w:val="Norml"/>
    <w:link w:val="BuborkszvegChar"/>
    <w:uiPriority w:val="99"/>
    <w:semiHidden/>
    <w:unhideWhenUsed/>
    <w:rsid w:val="00834D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4D39"/>
    <w:rPr>
      <w:rFonts w:ascii="Tahoma" w:hAnsi="Tahoma" w:cs="Tahoma"/>
      <w:sz w:val="16"/>
      <w:szCs w:val="16"/>
      <w:lang w:eastAsia="en-US"/>
    </w:rPr>
  </w:style>
  <w:style w:type="paragraph" w:styleId="lfej">
    <w:name w:val="header"/>
    <w:basedOn w:val="Norml"/>
    <w:link w:val="lfejChar"/>
    <w:uiPriority w:val="99"/>
    <w:unhideWhenUsed/>
    <w:rsid w:val="00922392"/>
    <w:pPr>
      <w:tabs>
        <w:tab w:val="center" w:pos="4536"/>
        <w:tab w:val="right" w:pos="9072"/>
      </w:tabs>
      <w:spacing w:after="0" w:line="240" w:lineRule="auto"/>
    </w:pPr>
  </w:style>
  <w:style w:type="character" w:customStyle="1" w:styleId="lfejChar">
    <w:name w:val="Élőfej Char"/>
    <w:basedOn w:val="Bekezdsalapbettpusa"/>
    <w:link w:val="lfej"/>
    <w:uiPriority w:val="99"/>
    <w:rsid w:val="00922392"/>
    <w:rPr>
      <w:lang w:eastAsia="en-US"/>
    </w:rPr>
  </w:style>
  <w:style w:type="paragraph" w:styleId="llb">
    <w:name w:val="footer"/>
    <w:basedOn w:val="Norml"/>
    <w:link w:val="llbChar"/>
    <w:uiPriority w:val="99"/>
    <w:unhideWhenUsed/>
    <w:rsid w:val="00922392"/>
    <w:pPr>
      <w:tabs>
        <w:tab w:val="center" w:pos="4536"/>
        <w:tab w:val="right" w:pos="9072"/>
      </w:tabs>
      <w:spacing w:after="0" w:line="240" w:lineRule="auto"/>
    </w:pPr>
  </w:style>
  <w:style w:type="character" w:customStyle="1" w:styleId="llbChar">
    <w:name w:val="Élőláb Char"/>
    <w:basedOn w:val="Bekezdsalapbettpusa"/>
    <w:link w:val="llb"/>
    <w:uiPriority w:val="99"/>
    <w:rsid w:val="00922392"/>
    <w:rPr>
      <w:lang w:eastAsia="en-US"/>
    </w:r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
    <w:uiPriority w:val="34"/>
    <w:rsid w:val="004323D8"/>
    <w:rPr>
      <w:lang w:eastAsia="en-US"/>
    </w:rPr>
  </w:style>
  <w:style w:type="paragraph" w:styleId="NormlWeb">
    <w:name w:val="Normal (Web)"/>
    <w:basedOn w:val="Norml"/>
    <w:uiPriority w:val="99"/>
    <w:semiHidden/>
    <w:unhideWhenUsed/>
    <w:rsid w:val="00514A17"/>
    <w:pPr>
      <w:spacing w:after="160" w:line="259" w:lineRule="auto"/>
    </w:pPr>
    <w:rPr>
      <w:rFonts w:ascii="Times New Roman" w:hAnsi="Times New Roman"/>
      <w:sz w:val="24"/>
      <w:szCs w:val="24"/>
    </w:rPr>
  </w:style>
  <w:style w:type="character" w:customStyle="1" w:styleId="Cmsor1Char">
    <w:name w:val="Címsor 1 Char"/>
    <w:basedOn w:val="Bekezdsalapbettpusa"/>
    <w:link w:val="Cmsor1"/>
    <w:rsid w:val="00331CFE"/>
    <w:rPr>
      <w:rFonts w:asciiTheme="majorHAnsi" w:eastAsiaTheme="majorEastAsia" w:hAnsiTheme="majorHAnsi" w:cstheme="majorBidi"/>
      <w:color w:val="365F91" w:themeColor="accent1" w:themeShade="BF"/>
      <w:sz w:val="32"/>
      <w:szCs w:val="32"/>
      <w:lang w:eastAsia="en-US"/>
    </w:rPr>
  </w:style>
  <w:style w:type="table" w:styleId="Rcsostblzat">
    <w:name w:val="Table Grid"/>
    <w:basedOn w:val="Normltblzat"/>
    <w:locked/>
    <w:rsid w:val="0013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06796">
      <w:bodyDiv w:val="1"/>
      <w:marLeft w:val="0"/>
      <w:marRight w:val="0"/>
      <w:marTop w:val="0"/>
      <w:marBottom w:val="0"/>
      <w:divBdr>
        <w:top w:val="none" w:sz="0" w:space="0" w:color="auto"/>
        <w:left w:val="none" w:sz="0" w:space="0" w:color="auto"/>
        <w:bottom w:val="none" w:sz="0" w:space="0" w:color="auto"/>
        <w:right w:val="none" w:sz="0" w:space="0" w:color="auto"/>
      </w:divBdr>
    </w:div>
    <w:div w:id="852181617">
      <w:bodyDiv w:val="1"/>
      <w:marLeft w:val="0"/>
      <w:marRight w:val="0"/>
      <w:marTop w:val="0"/>
      <w:marBottom w:val="0"/>
      <w:divBdr>
        <w:top w:val="none" w:sz="0" w:space="0" w:color="auto"/>
        <w:left w:val="none" w:sz="0" w:space="0" w:color="auto"/>
        <w:bottom w:val="none" w:sz="0" w:space="0" w:color="auto"/>
        <w:right w:val="none" w:sz="0" w:space="0" w:color="auto"/>
      </w:divBdr>
    </w:div>
    <w:div w:id="916086442">
      <w:bodyDiv w:val="1"/>
      <w:marLeft w:val="0"/>
      <w:marRight w:val="0"/>
      <w:marTop w:val="0"/>
      <w:marBottom w:val="0"/>
      <w:divBdr>
        <w:top w:val="none" w:sz="0" w:space="0" w:color="auto"/>
        <w:left w:val="none" w:sz="0" w:space="0" w:color="auto"/>
        <w:bottom w:val="none" w:sz="0" w:space="0" w:color="auto"/>
        <w:right w:val="none" w:sz="0" w:space="0" w:color="auto"/>
      </w:divBdr>
    </w:div>
    <w:div w:id="920064216">
      <w:bodyDiv w:val="1"/>
      <w:marLeft w:val="0"/>
      <w:marRight w:val="0"/>
      <w:marTop w:val="0"/>
      <w:marBottom w:val="0"/>
      <w:divBdr>
        <w:top w:val="none" w:sz="0" w:space="0" w:color="auto"/>
        <w:left w:val="none" w:sz="0" w:space="0" w:color="auto"/>
        <w:bottom w:val="none" w:sz="0" w:space="0" w:color="auto"/>
        <w:right w:val="none" w:sz="0" w:space="0" w:color="auto"/>
      </w:divBdr>
    </w:div>
    <w:div w:id="1312904131">
      <w:bodyDiv w:val="1"/>
      <w:marLeft w:val="0"/>
      <w:marRight w:val="0"/>
      <w:marTop w:val="0"/>
      <w:marBottom w:val="0"/>
      <w:divBdr>
        <w:top w:val="none" w:sz="0" w:space="0" w:color="auto"/>
        <w:left w:val="none" w:sz="0" w:space="0" w:color="auto"/>
        <w:bottom w:val="none" w:sz="0" w:space="0" w:color="auto"/>
        <w:right w:val="none" w:sz="0" w:space="0" w:color="auto"/>
      </w:divBdr>
    </w:div>
    <w:div w:id="1457991139">
      <w:bodyDiv w:val="1"/>
      <w:marLeft w:val="0"/>
      <w:marRight w:val="0"/>
      <w:marTop w:val="0"/>
      <w:marBottom w:val="0"/>
      <w:divBdr>
        <w:top w:val="none" w:sz="0" w:space="0" w:color="auto"/>
        <w:left w:val="none" w:sz="0" w:space="0" w:color="auto"/>
        <w:bottom w:val="none" w:sz="0" w:space="0" w:color="auto"/>
        <w:right w:val="none" w:sz="0" w:space="0" w:color="auto"/>
      </w:divBdr>
      <w:divsChild>
        <w:div w:id="260337226">
          <w:marLeft w:val="0"/>
          <w:marRight w:val="0"/>
          <w:marTop w:val="0"/>
          <w:marBottom w:val="0"/>
          <w:divBdr>
            <w:top w:val="none" w:sz="0" w:space="0" w:color="auto"/>
            <w:left w:val="none" w:sz="0" w:space="0" w:color="auto"/>
            <w:bottom w:val="none" w:sz="0" w:space="0" w:color="auto"/>
            <w:right w:val="none" w:sz="0" w:space="0" w:color="auto"/>
          </w:divBdr>
        </w:div>
        <w:div w:id="611593782">
          <w:marLeft w:val="0"/>
          <w:marRight w:val="0"/>
          <w:marTop w:val="0"/>
          <w:marBottom w:val="0"/>
          <w:divBdr>
            <w:top w:val="none" w:sz="0" w:space="0" w:color="auto"/>
            <w:left w:val="none" w:sz="0" w:space="0" w:color="auto"/>
            <w:bottom w:val="none" w:sz="0" w:space="0" w:color="auto"/>
            <w:right w:val="none" w:sz="0" w:space="0" w:color="auto"/>
          </w:divBdr>
        </w:div>
        <w:div w:id="1945577070">
          <w:marLeft w:val="0"/>
          <w:marRight w:val="0"/>
          <w:marTop w:val="0"/>
          <w:marBottom w:val="0"/>
          <w:divBdr>
            <w:top w:val="none" w:sz="0" w:space="0" w:color="auto"/>
            <w:left w:val="none" w:sz="0" w:space="0" w:color="auto"/>
            <w:bottom w:val="none" w:sz="0" w:space="0" w:color="auto"/>
            <w:right w:val="none" w:sz="0" w:space="0" w:color="auto"/>
          </w:divBdr>
        </w:div>
        <w:div w:id="1534272022">
          <w:marLeft w:val="0"/>
          <w:marRight w:val="0"/>
          <w:marTop w:val="0"/>
          <w:marBottom w:val="0"/>
          <w:divBdr>
            <w:top w:val="none" w:sz="0" w:space="0" w:color="auto"/>
            <w:left w:val="none" w:sz="0" w:space="0" w:color="auto"/>
            <w:bottom w:val="none" w:sz="0" w:space="0" w:color="auto"/>
            <w:right w:val="none" w:sz="0" w:space="0" w:color="auto"/>
          </w:divBdr>
        </w:div>
        <w:div w:id="697655605">
          <w:marLeft w:val="0"/>
          <w:marRight w:val="0"/>
          <w:marTop w:val="0"/>
          <w:marBottom w:val="0"/>
          <w:divBdr>
            <w:top w:val="none" w:sz="0" w:space="0" w:color="auto"/>
            <w:left w:val="none" w:sz="0" w:space="0" w:color="auto"/>
            <w:bottom w:val="none" w:sz="0" w:space="0" w:color="auto"/>
            <w:right w:val="none" w:sz="0" w:space="0" w:color="auto"/>
          </w:divBdr>
        </w:div>
      </w:divsChild>
    </w:div>
    <w:div w:id="1611467766">
      <w:bodyDiv w:val="1"/>
      <w:marLeft w:val="0"/>
      <w:marRight w:val="0"/>
      <w:marTop w:val="0"/>
      <w:marBottom w:val="0"/>
      <w:divBdr>
        <w:top w:val="none" w:sz="0" w:space="0" w:color="auto"/>
        <w:left w:val="none" w:sz="0" w:space="0" w:color="auto"/>
        <w:bottom w:val="none" w:sz="0" w:space="0" w:color="auto"/>
        <w:right w:val="none" w:sz="0" w:space="0" w:color="auto"/>
      </w:divBdr>
      <w:divsChild>
        <w:div w:id="19026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199843">
              <w:marLeft w:val="0"/>
              <w:marRight w:val="0"/>
              <w:marTop w:val="0"/>
              <w:marBottom w:val="0"/>
              <w:divBdr>
                <w:top w:val="none" w:sz="0" w:space="0" w:color="auto"/>
                <w:left w:val="none" w:sz="0" w:space="0" w:color="auto"/>
                <w:bottom w:val="none" w:sz="0" w:space="0" w:color="auto"/>
                <w:right w:val="none" w:sz="0" w:space="0" w:color="auto"/>
              </w:divBdr>
              <w:divsChild>
                <w:div w:id="19895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8890">
      <w:bodyDiv w:val="1"/>
      <w:marLeft w:val="0"/>
      <w:marRight w:val="0"/>
      <w:marTop w:val="0"/>
      <w:marBottom w:val="0"/>
      <w:divBdr>
        <w:top w:val="none" w:sz="0" w:space="0" w:color="auto"/>
        <w:left w:val="none" w:sz="0" w:space="0" w:color="auto"/>
        <w:bottom w:val="none" w:sz="0" w:space="0" w:color="auto"/>
        <w:right w:val="none" w:sz="0" w:space="0" w:color="auto"/>
      </w:divBdr>
    </w:div>
    <w:div w:id="1752896504">
      <w:marLeft w:val="0"/>
      <w:marRight w:val="0"/>
      <w:marTop w:val="0"/>
      <w:marBottom w:val="0"/>
      <w:divBdr>
        <w:top w:val="none" w:sz="0" w:space="0" w:color="auto"/>
        <w:left w:val="none" w:sz="0" w:space="0" w:color="auto"/>
        <w:bottom w:val="none" w:sz="0" w:space="0" w:color="auto"/>
        <w:right w:val="none" w:sz="0" w:space="0" w:color="auto"/>
      </w:divBdr>
    </w:div>
    <w:div w:id="1795635273">
      <w:bodyDiv w:val="1"/>
      <w:marLeft w:val="0"/>
      <w:marRight w:val="0"/>
      <w:marTop w:val="0"/>
      <w:marBottom w:val="0"/>
      <w:divBdr>
        <w:top w:val="none" w:sz="0" w:space="0" w:color="auto"/>
        <w:left w:val="none" w:sz="0" w:space="0" w:color="auto"/>
        <w:bottom w:val="none" w:sz="0" w:space="0" w:color="auto"/>
        <w:right w:val="none" w:sz="0" w:space="0" w:color="auto"/>
      </w:divBdr>
      <w:divsChild>
        <w:div w:id="1819616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747978">
              <w:marLeft w:val="0"/>
              <w:marRight w:val="0"/>
              <w:marTop w:val="0"/>
              <w:marBottom w:val="0"/>
              <w:divBdr>
                <w:top w:val="none" w:sz="0" w:space="0" w:color="auto"/>
                <w:left w:val="none" w:sz="0" w:space="0" w:color="auto"/>
                <w:bottom w:val="none" w:sz="0" w:space="0" w:color="auto"/>
                <w:right w:val="none" w:sz="0" w:space="0" w:color="auto"/>
              </w:divBdr>
              <w:divsChild>
                <w:div w:id="10549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B7E1-0D72-403B-AAB0-8DEAE523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1361</Words>
  <Characters>9397</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- 2013</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- 2013</dc:title>
  <dc:creator>Dr. Berecz Orsolya</dc:creator>
  <cp:lastModifiedBy>Windows-felhasználó</cp:lastModifiedBy>
  <cp:revision>12</cp:revision>
  <dcterms:created xsi:type="dcterms:W3CDTF">2021-01-14T12:54:00Z</dcterms:created>
  <dcterms:modified xsi:type="dcterms:W3CDTF">2022-01-24T13:54:00Z</dcterms:modified>
</cp:coreProperties>
</file>